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AF7033" w14:textId="77777777" w:rsidR="0010124D" w:rsidRDefault="0010124D">
      <w:pPr>
        <w:pStyle w:val="Title"/>
      </w:pPr>
    </w:p>
    <w:p w14:paraId="487026A6" w14:textId="77777777" w:rsidR="0010124D" w:rsidRDefault="0010124D">
      <w:pPr>
        <w:pStyle w:val="Title"/>
      </w:pPr>
    </w:p>
    <w:p w14:paraId="11878B25" w14:textId="77777777" w:rsidR="0010124D" w:rsidRDefault="0010124D">
      <w:pPr>
        <w:pStyle w:val="Title"/>
      </w:pPr>
    </w:p>
    <w:p w14:paraId="17F1BFF1" w14:textId="77777777" w:rsidR="0010124D" w:rsidRDefault="0010124D">
      <w:pPr>
        <w:pStyle w:val="Title"/>
      </w:pPr>
    </w:p>
    <w:p w14:paraId="305D4E8D" w14:textId="77777777" w:rsidR="0010124D" w:rsidRDefault="0010124D">
      <w:pPr>
        <w:pStyle w:val="Title"/>
      </w:pPr>
    </w:p>
    <w:p w14:paraId="069B5470" w14:textId="77777777" w:rsidR="0010124D" w:rsidRDefault="00BD3244">
      <w:pPr>
        <w:pStyle w:val="Title"/>
        <w:jc w:val="center"/>
        <w:rPr>
          <w:rFonts w:ascii="Arial" w:hAnsi="Arial" w:cs="Arial"/>
          <w:sz w:val="44"/>
          <w:szCs w:val="44"/>
        </w:rPr>
      </w:pPr>
      <w:r>
        <w:rPr>
          <w:rFonts w:ascii="Arial" w:hAnsi="Arial" w:cs="Arial"/>
          <w:sz w:val="44"/>
          <w:szCs w:val="44"/>
        </w:rPr>
        <w:t>PROJEKTNA NALOGA</w:t>
      </w:r>
    </w:p>
    <w:p w14:paraId="1002FEAB" w14:textId="77777777" w:rsidR="0010124D" w:rsidRDefault="0010124D"/>
    <w:p w14:paraId="5DF09F84" w14:textId="4E64E062" w:rsidR="0010124D" w:rsidRDefault="00BD3244" w:rsidP="00E07B6C">
      <w:pPr>
        <w:pStyle w:val="Subtitle"/>
        <w:ind w:left="708"/>
        <w:jc w:val="center"/>
        <w:rPr>
          <w:rFonts w:ascii="Arial" w:hAnsi="Arial" w:cs="Arial"/>
          <w:b/>
          <w:bCs/>
          <w:sz w:val="28"/>
          <w:szCs w:val="28"/>
        </w:rPr>
      </w:pPr>
      <w:r>
        <w:rPr>
          <w:rFonts w:ascii="Arial" w:hAnsi="Arial" w:cs="Arial"/>
          <w:b/>
          <w:bCs/>
          <w:sz w:val="28"/>
          <w:szCs w:val="28"/>
        </w:rPr>
        <w:t xml:space="preserve">IZDELAVA </w:t>
      </w:r>
      <w:r w:rsidR="00B200AC">
        <w:rPr>
          <w:rFonts w:ascii="Arial" w:hAnsi="Arial" w:cs="Arial"/>
          <w:b/>
          <w:bCs/>
          <w:sz w:val="28"/>
          <w:szCs w:val="28"/>
        </w:rPr>
        <w:t>(</w:t>
      </w:r>
      <w:r w:rsidR="00E07B6C">
        <w:rPr>
          <w:rFonts w:ascii="Arial" w:hAnsi="Arial" w:cs="Arial"/>
          <w:b/>
          <w:bCs/>
          <w:sz w:val="28"/>
          <w:szCs w:val="28"/>
        </w:rPr>
        <w:t xml:space="preserve">DGD in </w:t>
      </w:r>
      <w:r>
        <w:rPr>
          <w:rFonts w:ascii="Arial" w:hAnsi="Arial" w:cs="Arial"/>
          <w:b/>
          <w:bCs/>
          <w:sz w:val="28"/>
          <w:szCs w:val="28"/>
        </w:rPr>
        <w:t>PZI</w:t>
      </w:r>
      <w:r w:rsidR="00B200AC">
        <w:rPr>
          <w:rFonts w:ascii="Arial" w:hAnsi="Arial" w:cs="Arial"/>
          <w:b/>
          <w:bCs/>
          <w:sz w:val="28"/>
          <w:szCs w:val="28"/>
        </w:rPr>
        <w:t>)</w:t>
      </w:r>
      <w:r w:rsidR="00E07B6C">
        <w:rPr>
          <w:rFonts w:ascii="Arial" w:hAnsi="Arial" w:cs="Arial"/>
          <w:b/>
          <w:bCs/>
          <w:sz w:val="28"/>
          <w:szCs w:val="28"/>
        </w:rPr>
        <w:t xml:space="preserve"> </w:t>
      </w:r>
      <w:r w:rsidR="00F07668">
        <w:rPr>
          <w:rFonts w:ascii="Arial" w:hAnsi="Arial" w:cs="Arial"/>
          <w:b/>
          <w:bCs/>
          <w:sz w:val="28"/>
          <w:szCs w:val="28"/>
        </w:rPr>
        <w:t xml:space="preserve">PROJEKTNE DOKUMENTACIJE ZA </w:t>
      </w:r>
      <w:r w:rsidR="00E07B6C">
        <w:rPr>
          <w:rFonts w:ascii="Arial" w:hAnsi="Arial" w:cs="Arial"/>
          <w:b/>
          <w:bCs/>
          <w:sz w:val="28"/>
          <w:szCs w:val="28"/>
        </w:rPr>
        <w:t xml:space="preserve">UREDITEV HUDOURNIŠKEGA OBMOČJA </w:t>
      </w:r>
      <w:r w:rsidR="002104A6">
        <w:rPr>
          <w:rFonts w:ascii="Arial" w:hAnsi="Arial" w:cs="Arial"/>
          <w:b/>
          <w:bCs/>
          <w:sz w:val="28"/>
          <w:szCs w:val="28"/>
        </w:rPr>
        <w:t xml:space="preserve">IN STRUGE NEŠKARJEVEGA POTOKA V </w:t>
      </w:r>
      <w:r w:rsidR="00E07B6C">
        <w:rPr>
          <w:rFonts w:ascii="Arial" w:hAnsi="Arial" w:cs="Arial"/>
          <w:b/>
          <w:bCs/>
          <w:sz w:val="28"/>
          <w:szCs w:val="28"/>
        </w:rPr>
        <w:t>NASELJ</w:t>
      </w:r>
      <w:r w:rsidR="002104A6">
        <w:rPr>
          <w:rFonts w:ascii="Arial" w:hAnsi="Arial" w:cs="Arial"/>
          <w:b/>
          <w:bCs/>
          <w:sz w:val="28"/>
          <w:szCs w:val="28"/>
        </w:rPr>
        <w:t>U</w:t>
      </w:r>
      <w:r w:rsidR="00E07B6C">
        <w:rPr>
          <w:rFonts w:ascii="Arial" w:hAnsi="Arial" w:cs="Arial"/>
          <w:b/>
          <w:bCs/>
          <w:sz w:val="28"/>
          <w:szCs w:val="28"/>
        </w:rPr>
        <w:t xml:space="preserve"> PODLEBELCA V KOKRI, OBČINA PREDDVOR</w:t>
      </w:r>
    </w:p>
    <w:p w14:paraId="163FBB0D" w14:textId="77777777" w:rsidR="00761151" w:rsidRPr="00761151" w:rsidRDefault="00761151" w:rsidP="00761151"/>
    <w:p w14:paraId="73246A09" w14:textId="77777777" w:rsidR="0010124D" w:rsidRDefault="0010124D"/>
    <w:p w14:paraId="5704C85D" w14:textId="77777777" w:rsidR="0010124D" w:rsidRDefault="0010124D"/>
    <w:p w14:paraId="6D87839B" w14:textId="77777777" w:rsidR="0010124D" w:rsidRDefault="0010124D"/>
    <w:p w14:paraId="02D0B9C3" w14:textId="77777777" w:rsidR="0010124D" w:rsidRDefault="0010124D"/>
    <w:p w14:paraId="1C732969" w14:textId="77777777" w:rsidR="0010124D" w:rsidRDefault="0010124D"/>
    <w:p w14:paraId="09086423" w14:textId="77777777" w:rsidR="0010124D" w:rsidRDefault="0010124D"/>
    <w:p w14:paraId="7FDB7860" w14:textId="77777777" w:rsidR="0010124D" w:rsidRDefault="0010124D"/>
    <w:p w14:paraId="0D951B9E" w14:textId="77777777" w:rsidR="00E07B6C" w:rsidRDefault="00E07B6C"/>
    <w:p w14:paraId="43D70AA7" w14:textId="77777777" w:rsidR="00E07B6C" w:rsidRDefault="00E07B6C"/>
    <w:p w14:paraId="13AA9362" w14:textId="77777777" w:rsidR="00E07B6C" w:rsidRDefault="00E07B6C"/>
    <w:p w14:paraId="11E12AAA" w14:textId="77777777" w:rsidR="00E07B6C" w:rsidRDefault="00E07B6C"/>
    <w:p w14:paraId="3F14DAF8" w14:textId="77777777" w:rsidR="00E07B6C" w:rsidRDefault="00E07B6C"/>
    <w:p w14:paraId="79BA7387" w14:textId="77777777" w:rsidR="00E07B6C" w:rsidRDefault="00E07B6C"/>
    <w:p w14:paraId="70ADD67B" w14:textId="7CBD2A0C" w:rsidR="0010124D" w:rsidRDefault="00E07B6C" w:rsidP="00FE3248">
      <w:pPr>
        <w:rPr>
          <w:rFonts w:asciiTheme="majorHAnsi" w:eastAsiaTheme="majorEastAsia" w:hAnsiTheme="majorHAnsi" w:cstheme="majorBidi"/>
          <w:b/>
          <w:bCs/>
          <w:smallCaps/>
          <w:color w:val="000000" w:themeColor="text1"/>
          <w:sz w:val="36"/>
          <w:szCs w:val="36"/>
        </w:rPr>
      </w:pPr>
      <w:r>
        <w:rPr>
          <w:i/>
          <w:iCs/>
        </w:rPr>
        <w:t>April</w:t>
      </w:r>
      <w:r w:rsidR="00BD3244">
        <w:rPr>
          <w:i/>
          <w:iCs/>
        </w:rPr>
        <w:t xml:space="preserve"> 2024</w:t>
      </w:r>
      <w:r w:rsidR="00BD3244">
        <w:br w:type="page" w:clear="all"/>
      </w:r>
    </w:p>
    <w:p w14:paraId="580A1EE0" w14:textId="77777777" w:rsidR="0010124D" w:rsidRDefault="00BD3244" w:rsidP="007D2A49">
      <w:pPr>
        <w:pStyle w:val="Heading1"/>
        <w:ind w:hanging="4260"/>
      </w:pPr>
      <w:r>
        <w:lastRenderedPageBreak/>
        <w:t>Uvod</w:t>
      </w:r>
    </w:p>
    <w:p w14:paraId="31C354EC" w14:textId="0023D8E2" w:rsidR="002104A6" w:rsidRDefault="00BD3244">
      <w:pPr>
        <w:jc w:val="both"/>
        <w:rPr>
          <w:rFonts w:ascii="Arial" w:hAnsi="Arial" w:cs="Arial"/>
        </w:rPr>
      </w:pPr>
      <w:r>
        <w:rPr>
          <w:rFonts w:ascii="Arial" w:hAnsi="Arial" w:cs="Arial"/>
        </w:rPr>
        <w:t xml:space="preserve">Predmetni projekt </w:t>
      </w:r>
      <w:r w:rsidR="002104A6">
        <w:rPr>
          <w:rFonts w:ascii="Arial" w:hAnsi="Arial" w:cs="Arial"/>
        </w:rPr>
        <w:t xml:space="preserve"> obravnavana problematiko območja naselja Podlebelca v Kokri, ki je bilo zaradi hudourniškega delovanja Neškarjevega grabna že večkrat prizadeto. V preteklosti so že bili izvedeni določeni ukrepi v okviru vzdrževanja obstoječih ureditev. S tem projektom pa je predvidena celovita ureditev hudourniškega območja od izliva v Kokro do zaledja. Rešitev vključuje stabilizacijo erozijskega žarišča, zaustavljanje naplavin, ureditev struge skozi naselje in potrebno pripadajočo infrastrukturo za potrebe gradnje in vzdrževanja območja. </w:t>
      </w:r>
    </w:p>
    <w:p w14:paraId="1634D375" w14:textId="77777777" w:rsidR="002104A6" w:rsidRDefault="002104A6">
      <w:pPr>
        <w:jc w:val="both"/>
        <w:rPr>
          <w:rFonts w:ascii="Arial" w:hAnsi="Arial" w:cs="Arial"/>
        </w:rPr>
      </w:pPr>
    </w:p>
    <w:p w14:paraId="57E3088D" w14:textId="77777777" w:rsidR="0010124D" w:rsidRDefault="00BD3244" w:rsidP="007D2A49">
      <w:pPr>
        <w:pStyle w:val="Heading1"/>
        <w:ind w:hanging="4260"/>
      </w:pPr>
      <w:r>
        <w:t>Splošna problematika</w:t>
      </w:r>
    </w:p>
    <w:p w14:paraId="3BCBDE1E" w14:textId="1C075219" w:rsidR="0010124D" w:rsidRDefault="00BD3244">
      <w:pPr>
        <w:jc w:val="both"/>
        <w:rPr>
          <w:rFonts w:ascii="Arial" w:hAnsi="Arial" w:cs="Arial"/>
        </w:rPr>
      </w:pPr>
      <w:r>
        <w:rPr>
          <w:rFonts w:ascii="Arial" w:hAnsi="Arial" w:cs="Arial"/>
        </w:rPr>
        <w:t xml:space="preserve">Zgodovinski viri navajajo, da so se na območju </w:t>
      </w:r>
      <w:r w:rsidR="00717BFC">
        <w:rPr>
          <w:rFonts w:ascii="Arial" w:hAnsi="Arial" w:cs="Arial"/>
        </w:rPr>
        <w:t xml:space="preserve">Neškarjevega grabna hudourniški izbruhi dogajali že v preteklosti. </w:t>
      </w:r>
      <w:r>
        <w:rPr>
          <w:rFonts w:ascii="Arial" w:hAnsi="Arial" w:cs="Arial"/>
        </w:rPr>
        <w:t xml:space="preserve">Danes naselje </w:t>
      </w:r>
      <w:r w:rsidR="00717BFC">
        <w:rPr>
          <w:rFonts w:ascii="Arial" w:hAnsi="Arial" w:cs="Arial"/>
        </w:rPr>
        <w:t xml:space="preserve">Podlebelca leži na hudourniškem vršaju, ki je malo specifične oblike, saj ima na obeh robovih relativno visok in strm teren. </w:t>
      </w:r>
    </w:p>
    <w:p w14:paraId="1714F706" w14:textId="020870A7" w:rsidR="0010124D" w:rsidRDefault="00717BFC">
      <w:pPr>
        <w:spacing w:after="0"/>
        <w:jc w:val="both"/>
        <w:rPr>
          <w:rFonts w:ascii="Arial" w:hAnsi="Arial" w:cs="Arial"/>
        </w:rPr>
      </w:pPr>
      <w:r>
        <w:rPr>
          <w:rFonts w:ascii="Arial" w:hAnsi="Arial" w:cs="Arial"/>
          <w:noProof/>
        </w:rPr>
        <mc:AlternateContent>
          <mc:Choice Requires="wps">
            <w:drawing>
              <wp:anchor distT="0" distB="0" distL="114300" distR="114300" simplePos="0" relativeHeight="251664384" behindDoc="0" locked="0" layoutInCell="1" allowOverlap="1" wp14:anchorId="52932C3A" wp14:editId="103D0E11">
                <wp:simplePos x="0" y="0"/>
                <wp:positionH relativeFrom="column">
                  <wp:posOffset>656539</wp:posOffset>
                </wp:positionH>
                <wp:positionV relativeFrom="paragraph">
                  <wp:posOffset>1303172</wp:posOffset>
                </wp:positionV>
                <wp:extent cx="3974546" cy="1439626"/>
                <wp:effectExtent l="0" t="228600" r="0" b="217805"/>
                <wp:wrapNone/>
                <wp:docPr id="3" name="Elipsa 1"/>
                <wp:cNvGraphicFramePr/>
                <a:graphic xmlns:a="http://schemas.openxmlformats.org/drawingml/2006/main">
                  <a:graphicData uri="http://schemas.microsoft.com/office/word/2010/wordprocessingShape">
                    <wps:wsp>
                      <wps:cNvSpPr/>
                      <wps:spPr bwMode="auto">
                        <a:xfrm rot="20531602">
                          <a:off x="0" y="0"/>
                          <a:ext cx="3974546" cy="1439626"/>
                        </a:xfrm>
                        <a:prstGeom prst="ellipse">
                          <a:avLst/>
                        </a:pr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3B2988C" id="Elipsa 1" o:spid="_x0000_s1026" style="position:absolute;margin-left:51.7pt;margin-top:102.6pt;width:312.95pt;height:113.35pt;rotation:-1166976fd;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" filled="f" strokecolor="red" strokeweight="3pt">
                <v:stroke joinstyle="miter"/>
              </v:oval>
            </w:pict>
          </mc:Fallback>
        </mc:AlternateContent>
      </w:r>
      <w:r w:rsidRPr="00717BFC">
        <w:rPr>
          <w:rFonts w:ascii="Arial" w:hAnsi="Arial" w:cs="Arial"/>
          <w:noProof/>
        </w:rPr>
        <w:drawing>
          <wp:inline distT="0" distB="0" distL="0" distR="0" wp14:anchorId="0CE5794F" wp14:editId="786DA747">
            <wp:extent cx="5135270" cy="3601821"/>
            <wp:effectExtent l="0" t="0" r="8255" b="0"/>
            <wp:docPr id="1954326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326163" name=""/>
                    <pic:cNvPicPr/>
                  </pic:nvPicPr>
                  <pic:blipFill>
                    <a:blip r:embed="rId8"/>
                    <a:stretch>
                      <a:fillRect/>
                    </a:stretch>
                  </pic:blipFill>
                  <pic:spPr>
                    <a:xfrm>
                      <a:off x="0" y="0"/>
                      <a:ext cx="5138679" cy="3604212"/>
                    </a:xfrm>
                    <a:prstGeom prst="rect">
                      <a:avLst/>
                    </a:prstGeom>
                  </pic:spPr>
                </pic:pic>
              </a:graphicData>
            </a:graphic>
          </wp:inline>
        </w:drawing>
      </w:r>
    </w:p>
    <w:p w14:paraId="1A5557A8" w14:textId="41C25F75" w:rsidR="0010124D" w:rsidRDefault="00BD3244">
      <w:pPr>
        <w:pStyle w:val="Caption"/>
        <w:rPr>
          <w:rFonts w:ascii="Arial" w:hAnsi="Arial" w:cs="Arial"/>
        </w:rPr>
      </w:pPr>
      <w:r>
        <w:t xml:space="preserve">Slika </w:t>
      </w:r>
      <w:r>
        <w:fldChar w:fldCharType="begin"/>
      </w:r>
      <w:r>
        <w:instrText xml:space="preserve">SEQ Slika \* ARABIC </w:instrText>
      </w:r>
      <w:r>
        <w:fldChar w:fldCharType="separate"/>
      </w:r>
      <w:r w:rsidR="006522D1">
        <w:rPr>
          <w:noProof/>
        </w:rPr>
        <w:t>1</w:t>
      </w:r>
      <w:r>
        <w:fldChar w:fldCharType="end"/>
      </w:r>
      <w:r>
        <w:t>:Pregledna situacija zaledja</w:t>
      </w:r>
    </w:p>
    <w:p w14:paraId="57107D87" w14:textId="72380E8C" w:rsidR="0010124D" w:rsidRDefault="007A538C">
      <w:pPr>
        <w:jc w:val="both"/>
        <w:rPr>
          <w:rFonts w:ascii="Arial" w:hAnsi="Arial" w:cs="Arial"/>
        </w:rPr>
      </w:pPr>
      <w:r>
        <w:rPr>
          <w:rFonts w:ascii="Arial" w:hAnsi="Arial" w:cs="Arial"/>
        </w:rPr>
        <w:t xml:space="preserve">Razen vzdrževalnih del, se v zadnjem obdobju niso izvedli dodatni objekti za omilitev posledic hudourniškega delovanja in zaščito naselja. Zadnji dogodek, </w:t>
      </w:r>
      <w:r w:rsidR="003A7367">
        <w:rPr>
          <w:rFonts w:ascii="Arial" w:hAnsi="Arial" w:cs="Arial"/>
        </w:rPr>
        <w:t xml:space="preserve">19. </w:t>
      </w:r>
      <w:r>
        <w:rPr>
          <w:rFonts w:ascii="Arial" w:hAnsi="Arial" w:cs="Arial"/>
        </w:rPr>
        <w:t xml:space="preserve">julija 2024, je pokazal na aktualnost problematike in na nazadostnost dosedanjih ukrepov. Posledice zadnje naravne nesreče so pokazalo na nujnost izvedbe dodatnih oz. novih ukrepov, ki morajo vključevati povečanje pretočnosti, zaustavljanje plavin in stabilizacijo zaledja (zmanjševanje intenzivnosti erozijskih procesov, ki rezultirajo v masnih tokovih na Neškarjevem grabnu). </w:t>
      </w:r>
    </w:p>
    <w:p w14:paraId="436682FF" w14:textId="77777777" w:rsidR="007A538C" w:rsidRDefault="007A538C">
      <w:pPr>
        <w:jc w:val="both"/>
        <w:rPr>
          <w:rFonts w:ascii="Arial" w:hAnsi="Arial" w:cs="Arial"/>
        </w:rPr>
      </w:pPr>
    </w:p>
    <w:p w14:paraId="2AC0E221" w14:textId="47E993E2" w:rsidR="007A538C" w:rsidRDefault="007A538C">
      <w:pPr>
        <w:jc w:val="both"/>
        <w:rPr>
          <w:rFonts w:ascii="Arial" w:hAnsi="Arial" w:cs="Arial"/>
        </w:rPr>
      </w:pPr>
      <w:r>
        <w:rPr>
          <w:rFonts w:ascii="Arial" w:hAnsi="Arial" w:cs="Arial"/>
        </w:rPr>
        <w:t>Glavni problem v primeru naselja Podlebelca predstavljajo intenzivni e</w:t>
      </w:r>
      <w:r w:rsidR="003A7367">
        <w:rPr>
          <w:rFonts w:ascii="Arial" w:hAnsi="Arial" w:cs="Arial"/>
        </w:rPr>
        <w:t xml:space="preserve">rozijski procesi v zaledju, kjer se pod Kalškim grebenom nahaja velika količina peščenega, gruščnatega in blokovnega materiala, ki se zbira v meliščih in strugah vodotokov. V zgornjem delu potoka je </w:t>
      </w:r>
      <w:r w:rsidR="003A7367">
        <w:rPr>
          <w:rFonts w:ascii="Arial" w:hAnsi="Arial" w:cs="Arial"/>
        </w:rPr>
        <w:lastRenderedPageBreak/>
        <w:t>območje dolin zapolnjeno s peščeno- gruščnatim materialom v debelini 5 do 15m. Naselje Podlebelca pa se nahaja na odloženih naplavinah Neškarjevega grabna.</w:t>
      </w:r>
    </w:p>
    <w:p w14:paraId="6AB128CB" w14:textId="36531A12" w:rsidR="0010124D" w:rsidRDefault="003A7367">
      <w:pPr>
        <w:spacing w:after="0"/>
        <w:jc w:val="both"/>
        <w:rPr>
          <w:rFonts w:ascii="Arial" w:hAnsi="Arial" w:cs="Arial"/>
        </w:rPr>
      </w:pPr>
      <w:r w:rsidRPr="003A7367">
        <w:rPr>
          <w:rFonts w:ascii="Arial" w:hAnsi="Arial" w:cs="Arial"/>
          <w:noProof/>
        </w:rPr>
        <w:drawing>
          <wp:inline distT="0" distB="0" distL="0" distR="0" wp14:anchorId="2E7034B3" wp14:editId="49A31E10">
            <wp:extent cx="5760720" cy="3178810"/>
            <wp:effectExtent l="0" t="0" r="0" b="2540"/>
            <wp:docPr id="1366937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937267" name=""/>
                    <pic:cNvPicPr/>
                  </pic:nvPicPr>
                  <pic:blipFill>
                    <a:blip r:embed="rId9"/>
                    <a:stretch>
                      <a:fillRect/>
                    </a:stretch>
                  </pic:blipFill>
                  <pic:spPr>
                    <a:xfrm>
                      <a:off x="0" y="0"/>
                      <a:ext cx="5760720" cy="3178810"/>
                    </a:xfrm>
                    <a:prstGeom prst="rect">
                      <a:avLst/>
                    </a:prstGeom>
                  </pic:spPr>
                </pic:pic>
              </a:graphicData>
            </a:graphic>
          </wp:inline>
        </w:drawing>
      </w:r>
    </w:p>
    <w:p w14:paraId="2976D2D5" w14:textId="0350BE61" w:rsidR="0010124D" w:rsidRDefault="00BD3244">
      <w:pPr>
        <w:pStyle w:val="Caption"/>
        <w:rPr>
          <w:rFonts w:ascii="Arial" w:hAnsi="Arial" w:cs="Arial"/>
        </w:rPr>
      </w:pPr>
      <w:r>
        <w:t xml:space="preserve">Slika </w:t>
      </w:r>
      <w:r>
        <w:fldChar w:fldCharType="begin"/>
      </w:r>
      <w:r>
        <w:instrText xml:space="preserve">SEQ Slika \* ARABIC </w:instrText>
      </w:r>
      <w:r>
        <w:fldChar w:fldCharType="separate"/>
      </w:r>
      <w:r w:rsidR="006522D1">
        <w:rPr>
          <w:noProof/>
        </w:rPr>
        <w:t>2</w:t>
      </w:r>
      <w:r>
        <w:fldChar w:fldCharType="end"/>
      </w:r>
      <w:r>
        <w:t xml:space="preserve">: </w:t>
      </w:r>
      <w:r w:rsidR="003A7367">
        <w:t>Geološka skica zaledja (poročilo GeoZS, julij 2024)</w:t>
      </w:r>
    </w:p>
    <w:p w14:paraId="508EDED8" w14:textId="7FC99633" w:rsidR="00860C07" w:rsidRDefault="00BD3244">
      <w:pPr>
        <w:jc w:val="both"/>
        <w:rPr>
          <w:rFonts w:ascii="Arial" w:hAnsi="Arial" w:cs="Arial"/>
        </w:rPr>
      </w:pPr>
      <w:r>
        <w:rPr>
          <w:rFonts w:ascii="Arial" w:hAnsi="Arial" w:cs="Arial"/>
        </w:rPr>
        <w:t xml:space="preserve">Na podlagi </w:t>
      </w:r>
      <w:r w:rsidR="00860C07">
        <w:rPr>
          <w:rFonts w:ascii="Arial" w:hAnsi="Arial" w:cs="Arial"/>
        </w:rPr>
        <w:t>terenskih ogledov je bilo ocenjeno, da se je v dogodku julija 2024 na območju Podlebelce odložilo okrog 30.000m</w:t>
      </w:r>
      <w:r w:rsidR="00860C07" w:rsidRPr="00860C07">
        <w:rPr>
          <w:rFonts w:ascii="Arial" w:hAnsi="Arial" w:cs="Arial"/>
          <w:vertAlign w:val="superscript"/>
        </w:rPr>
        <w:t>3</w:t>
      </w:r>
      <w:r w:rsidR="00860C07">
        <w:rPr>
          <w:rFonts w:ascii="Arial" w:hAnsi="Arial" w:cs="Arial"/>
        </w:rPr>
        <w:t xml:space="preserve"> materiala. Debelina materiala v naselju je znašala okrog 7m. </w:t>
      </w:r>
    </w:p>
    <w:p w14:paraId="1202D458" w14:textId="77777777" w:rsidR="00860C07" w:rsidRDefault="00860C07">
      <w:pPr>
        <w:jc w:val="both"/>
        <w:rPr>
          <w:rFonts w:ascii="Arial" w:hAnsi="Arial" w:cs="Arial"/>
        </w:rPr>
      </w:pPr>
    </w:p>
    <w:p w14:paraId="31BA54AC" w14:textId="320DE534" w:rsidR="00860C07" w:rsidRDefault="00860C07">
      <w:pPr>
        <w:jc w:val="both"/>
        <w:rPr>
          <w:rFonts w:ascii="Arial" w:hAnsi="Arial" w:cs="Arial"/>
        </w:rPr>
      </w:pPr>
      <w:r w:rsidRPr="00860C07">
        <w:rPr>
          <w:rFonts w:ascii="Arial" w:hAnsi="Arial" w:cs="Arial"/>
          <w:noProof/>
        </w:rPr>
        <w:drawing>
          <wp:inline distT="0" distB="0" distL="0" distR="0" wp14:anchorId="5A1EBD60" wp14:editId="3C8D105E">
            <wp:extent cx="4976045" cy="3738067"/>
            <wp:effectExtent l="0" t="0" r="0" b="0"/>
            <wp:docPr id="7047858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785818" name=""/>
                    <pic:cNvPicPr/>
                  </pic:nvPicPr>
                  <pic:blipFill>
                    <a:blip r:embed="rId10"/>
                    <a:stretch>
                      <a:fillRect/>
                    </a:stretch>
                  </pic:blipFill>
                  <pic:spPr>
                    <a:xfrm>
                      <a:off x="0" y="0"/>
                      <a:ext cx="4983257" cy="3743485"/>
                    </a:xfrm>
                    <a:prstGeom prst="rect">
                      <a:avLst/>
                    </a:prstGeom>
                  </pic:spPr>
                </pic:pic>
              </a:graphicData>
            </a:graphic>
          </wp:inline>
        </w:drawing>
      </w:r>
    </w:p>
    <w:p w14:paraId="2B7C799A" w14:textId="5A8F8C25" w:rsidR="00860C07" w:rsidRDefault="00860C07" w:rsidP="00860C07">
      <w:pPr>
        <w:pStyle w:val="Caption"/>
        <w:rPr>
          <w:rFonts w:ascii="Arial" w:hAnsi="Arial" w:cs="Arial"/>
        </w:rPr>
      </w:pPr>
      <w:r>
        <w:t xml:space="preserve">Slika </w:t>
      </w:r>
      <w:r>
        <w:fldChar w:fldCharType="begin"/>
      </w:r>
      <w:r>
        <w:instrText xml:space="preserve">SEQ Slika \* ARABIC </w:instrText>
      </w:r>
      <w:r>
        <w:fldChar w:fldCharType="separate"/>
      </w:r>
      <w:r w:rsidR="006522D1">
        <w:rPr>
          <w:noProof/>
        </w:rPr>
        <w:t>3</w:t>
      </w:r>
      <w:r>
        <w:fldChar w:fldCharType="end"/>
      </w:r>
      <w:r>
        <w:t>: Slika odloženega materiala v naselju Podlebelca (poročilo TEMPOS, julij 2024)</w:t>
      </w:r>
    </w:p>
    <w:p w14:paraId="2A12FBA5" w14:textId="0FA1EE0D" w:rsidR="00860C07" w:rsidRDefault="00860C07" w:rsidP="00860C07">
      <w:pPr>
        <w:jc w:val="both"/>
        <w:rPr>
          <w:rFonts w:ascii="Arial" w:hAnsi="Arial" w:cs="Arial"/>
        </w:rPr>
      </w:pPr>
      <w:r w:rsidRPr="00860C07">
        <w:rPr>
          <w:rFonts w:ascii="Arial" w:hAnsi="Arial" w:cs="Arial"/>
          <w:noProof/>
        </w:rPr>
        <w:lastRenderedPageBreak/>
        <w:drawing>
          <wp:inline distT="0" distB="0" distL="0" distR="0" wp14:anchorId="52362424" wp14:editId="31A8FB75">
            <wp:extent cx="4996281" cy="3811096"/>
            <wp:effectExtent l="0" t="0" r="0" b="0"/>
            <wp:docPr id="9494028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402822" name=""/>
                    <pic:cNvPicPr/>
                  </pic:nvPicPr>
                  <pic:blipFill>
                    <a:blip r:embed="rId11"/>
                    <a:stretch>
                      <a:fillRect/>
                    </a:stretch>
                  </pic:blipFill>
                  <pic:spPr>
                    <a:xfrm>
                      <a:off x="0" y="0"/>
                      <a:ext cx="5000414" cy="3814248"/>
                    </a:xfrm>
                    <a:prstGeom prst="rect">
                      <a:avLst/>
                    </a:prstGeom>
                  </pic:spPr>
                </pic:pic>
              </a:graphicData>
            </a:graphic>
          </wp:inline>
        </w:drawing>
      </w:r>
    </w:p>
    <w:p w14:paraId="354CBB70" w14:textId="3EE24137" w:rsidR="00860C07" w:rsidRDefault="00860C07" w:rsidP="00860C07">
      <w:pPr>
        <w:pStyle w:val="Caption"/>
        <w:rPr>
          <w:rFonts w:ascii="Arial" w:hAnsi="Arial" w:cs="Arial"/>
        </w:rPr>
      </w:pPr>
      <w:r>
        <w:t xml:space="preserve">Slika </w:t>
      </w:r>
      <w:r>
        <w:fldChar w:fldCharType="begin"/>
      </w:r>
      <w:r>
        <w:instrText xml:space="preserve">SEQ Slika \* ARABIC </w:instrText>
      </w:r>
      <w:r>
        <w:fldChar w:fldCharType="separate"/>
      </w:r>
      <w:r w:rsidR="006522D1">
        <w:rPr>
          <w:noProof/>
        </w:rPr>
        <w:t>4</w:t>
      </w:r>
      <w:r>
        <w:fldChar w:fldCharType="end"/>
      </w:r>
      <w:r>
        <w:t>: Slika odloženega materiala v nad nseljem – do vrha vršaja (poročilo TEMPOS, julij 2024)</w:t>
      </w:r>
    </w:p>
    <w:p w14:paraId="65593CC0" w14:textId="77777777" w:rsidR="00860C07" w:rsidRDefault="00860C07">
      <w:pPr>
        <w:jc w:val="both"/>
        <w:rPr>
          <w:rFonts w:ascii="Arial" w:hAnsi="Arial" w:cs="Arial"/>
        </w:rPr>
      </w:pPr>
    </w:p>
    <w:p w14:paraId="62CF73BD" w14:textId="012984D9" w:rsidR="00860C07" w:rsidRDefault="00860C07" w:rsidP="00860C07">
      <w:pPr>
        <w:jc w:val="both"/>
        <w:rPr>
          <w:rFonts w:ascii="Arial" w:hAnsi="Arial" w:cs="Arial"/>
        </w:rPr>
      </w:pPr>
      <w:r w:rsidRPr="00860C07">
        <w:rPr>
          <w:rFonts w:ascii="Arial" w:hAnsi="Arial" w:cs="Arial"/>
          <w:noProof/>
        </w:rPr>
        <w:drawing>
          <wp:inline distT="0" distB="0" distL="0" distR="0" wp14:anchorId="30DA1754" wp14:editId="60563BE2">
            <wp:extent cx="5040172" cy="3607901"/>
            <wp:effectExtent l="0" t="0" r="8255" b="0"/>
            <wp:docPr id="1721305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305217" name=""/>
                    <pic:cNvPicPr/>
                  </pic:nvPicPr>
                  <pic:blipFill>
                    <a:blip r:embed="rId12"/>
                    <a:stretch>
                      <a:fillRect/>
                    </a:stretch>
                  </pic:blipFill>
                  <pic:spPr>
                    <a:xfrm>
                      <a:off x="0" y="0"/>
                      <a:ext cx="5052542" cy="3616756"/>
                    </a:xfrm>
                    <a:prstGeom prst="rect">
                      <a:avLst/>
                    </a:prstGeom>
                  </pic:spPr>
                </pic:pic>
              </a:graphicData>
            </a:graphic>
          </wp:inline>
        </w:drawing>
      </w:r>
    </w:p>
    <w:p w14:paraId="4B9815E4" w14:textId="27B2698C" w:rsidR="00860C07" w:rsidRDefault="00860C07" w:rsidP="00860C07">
      <w:pPr>
        <w:pStyle w:val="Caption"/>
        <w:rPr>
          <w:rFonts w:ascii="Arial" w:hAnsi="Arial" w:cs="Arial"/>
        </w:rPr>
      </w:pPr>
      <w:r>
        <w:t xml:space="preserve">Slika </w:t>
      </w:r>
      <w:r>
        <w:fldChar w:fldCharType="begin"/>
      </w:r>
      <w:r>
        <w:instrText xml:space="preserve">SEQ Slika \* ARABIC </w:instrText>
      </w:r>
      <w:r>
        <w:fldChar w:fldCharType="separate"/>
      </w:r>
      <w:r w:rsidR="006522D1">
        <w:rPr>
          <w:noProof/>
        </w:rPr>
        <w:t>5</w:t>
      </w:r>
      <w:r>
        <w:fldChar w:fldCharType="end"/>
      </w:r>
      <w:r>
        <w:t>: Razmere v zgornjem delu grape – grušč, visoke nestabilne brežine (poročilo TEMPOS</w:t>
      </w:r>
      <w:r w:rsidR="0015428D">
        <w:t xml:space="preserve"> d.o.o.</w:t>
      </w:r>
      <w:r>
        <w:t>, julij 2024)</w:t>
      </w:r>
    </w:p>
    <w:p w14:paraId="109FC391" w14:textId="77777777" w:rsidR="00860C07" w:rsidRDefault="00860C07">
      <w:pPr>
        <w:jc w:val="both"/>
        <w:rPr>
          <w:rFonts w:ascii="Arial" w:hAnsi="Arial" w:cs="Arial"/>
        </w:rPr>
      </w:pPr>
    </w:p>
    <w:p w14:paraId="0A15E5D7" w14:textId="77777777" w:rsidR="00860C07" w:rsidRDefault="00860C07">
      <w:pPr>
        <w:jc w:val="both"/>
        <w:rPr>
          <w:rFonts w:ascii="Arial" w:hAnsi="Arial" w:cs="Arial"/>
        </w:rPr>
      </w:pPr>
    </w:p>
    <w:p w14:paraId="15B23C24" w14:textId="16DA22E9" w:rsidR="00860C07" w:rsidRDefault="00860C07">
      <w:pPr>
        <w:jc w:val="both"/>
        <w:rPr>
          <w:rFonts w:ascii="Arial" w:hAnsi="Arial" w:cs="Arial"/>
        </w:rPr>
      </w:pPr>
      <w:r>
        <w:rPr>
          <w:rFonts w:ascii="Arial" w:hAnsi="Arial" w:cs="Arial"/>
        </w:rPr>
        <w:lastRenderedPageBreak/>
        <w:t xml:space="preserve">Ocenjeno je bilo, da je potencial hudournika za transport </w:t>
      </w:r>
      <w:r w:rsidR="0015428D">
        <w:rPr>
          <w:rFonts w:ascii="Arial" w:hAnsi="Arial" w:cs="Arial"/>
        </w:rPr>
        <w:t xml:space="preserve">materiala v enem dogodku med </w:t>
      </w:r>
      <w:r>
        <w:rPr>
          <w:rFonts w:ascii="Arial" w:hAnsi="Arial" w:cs="Arial"/>
        </w:rPr>
        <w:t xml:space="preserve">20.000 </w:t>
      </w:r>
      <w:r w:rsidR="0015428D">
        <w:rPr>
          <w:rFonts w:ascii="Arial" w:hAnsi="Arial" w:cs="Arial"/>
        </w:rPr>
        <w:t>in</w:t>
      </w:r>
      <w:r>
        <w:rPr>
          <w:rFonts w:ascii="Arial" w:hAnsi="Arial" w:cs="Arial"/>
        </w:rPr>
        <w:t xml:space="preserve"> 130.000m3 materiala, kar kaže na to, da dogodek julija 2024 ni bil najbolj ekstremen možen za tako območje. </w:t>
      </w:r>
      <w:r w:rsidR="00CA5F59">
        <w:rPr>
          <w:rFonts w:ascii="Arial" w:hAnsi="Arial" w:cs="Arial"/>
        </w:rPr>
        <w:t xml:space="preserve">Ocena GeoZS je bila, da je potencial materiala v zaledju okrog 300.000m3. </w:t>
      </w:r>
    </w:p>
    <w:p w14:paraId="1AB43040" w14:textId="77777777" w:rsidR="00860C07" w:rsidRDefault="00860C07">
      <w:pPr>
        <w:jc w:val="both"/>
        <w:rPr>
          <w:rFonts w:ascii="Arial" w:hAnsi="Arial" w:cs="Arial"/>
        </w:rPr>
      </w:pPr>
    </w:p>
    <w:p w14:paraId="6963F595" w14:textId="1C264544" w:rsidR="0015428D" w:rsidRDefault="0015428D">
      <w:pPr>
        <w:jc w:val="both"/>
        <w:rPr>
          <w:rFonts w:ascii="Arial" w:hAnsi="Arial" w:cs="Arial"/>
        </w:rPr>
      </w:pPr>
      <w:r>
        <w:rPr>
          <w:rFonts w:ascii="Arial" w:hAnsi="Arial" w:cs="Arial"/>
        </w:rPr>
        <w:t xml:space="preserve">Po dogodku je bil s strani državnega koncesionarja pripravljen Idejni koncept ukrepov na vodotoku Neškar, naselje Podlebelca, občina Preddvor, kjer so predlagani ukrepi za celotno območje Neškarjevega grabna. </w:t>
      </w:r>
    </w:p>
    <w:p w14:paraId="12099817" w14:textId="303C6E5D" w:rsidR="0015428D" w:rsidRDefault="0015428D">
      <w:pPr>
        <w:jc w:val="both"/>
        <w:rPr>
          <w:rFonts w:ascii="Arial" w:hAnsi="Arial" w:cs="Arial"/>
        </w:rPr>
      </w:pPr>
      <w:r>
        <w:rPr>
          <w:rFonts w:ascii="Arial" w:hAnsi="Arial" w:cs="Arial"/>
        </w:rPr>
        <w:br/>
        <w:t>Ukrepi so bili predlagani za tri območja in sicer za spodnje – vršajno območje, srednje območje (grapa) in zgornje območje (območje sproščanja).</w:t>
      </w:r>
    </w:p>
    <w:p w14:paraId="28B17F75" w14:textId="3BEBA7D3" w:rsidR="0015428D" w:rsidRDefault="0015428D">
      <w:pPr>
        <w:jc w:val="both"/>
        <w:rPr>
          <w:rFonts w:ascii="Arial" w:hAnsi="Arial" w:cs="Arial"/>
        </w:rPr>
      </w:pPr>
    </w:p>
    <w:p w14:paraId="33264D6C" w14:textId="68DAB7D6" w:rsidR="0015428D" w:rsidRDefault="0015428D">
      <w:pPr>
        <w:jc w:val="both"/>
        <w:rPr>
          <w:rFonts w:ascii="Arial" w:hAnsi="Arial" w:cs="Arial"/>
        </w:rPr>
      </w:pPr>
      <w:r>
        <w:rPr>
          <w:rFonts w:ascii="Arial" w:hAnsi="Arial" w:cs="Arial"/>
        </w:rPr>
        <w:t xml:space="preserve">Na zgornjem območju so predvideni ukrepi za zmanjševanje intenzivnosti sproščanja materiala, v srednjem območju ukrepi za stabilizacijo nivelete in zmanjševanje moči masnega toka ter v spodnjem – vršajnem delu ukrepi za zaustavljanje plavin in povečanje pretočnosti struge vodotoka. Kombinacija v spodnjem delu je potrebna, ker po prvih analizah količina potencialno nevarnega materiala v zaledju močno presega potencialne kapacitete zaplavnih pregrad nad in na vršaju. </w:t>
      </w:r>
    </w:p>
    <w:p w14:paraId="4AF22A48" w14:textId="6940E3AC" w:rsidR="0010124D" w:rsidRDefault="0015428D">
      <w:pPr>
        <w:spacing w:after="0" w:line="240" w:lineRule="auto"/>
        <w:rPr>
          <w:rFonts w:ascii="Arial" w:hAnsi="Arial" w:cs="Arial"/>
        </w:rPr>
      </w:pPr>
      <w:r w:rsidRPr="0015428D">
        <w:rPr>
          <w:rFonts w:ascii="Arial" w:hAnsi="Arial" w:cs="Arial"/>
          <w:noProof/>
        </w:rPr>
        <w:drawing>
          <wp:inline distT="0" distB="0" distL="0" distR="0" wp14:anchorId="796B2C86" wp14:editId="6463C791">
            <wp:extent cx="5760720" cy="3034665"/>
            <wp:effectExtent l="0" t="0" r="0" b="0"/>
            <wp:docPr id="4569387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938788" name=""/>
                    <pic:cNvPicPr/>
                  </pic:nvPicPr>
                  <pic:blipFill>
                    <a:blip r:embed="rId13"/>
                    <a:stretch>
                      <a:fillRect/>
                    </a:stretch>
                  </pic:blipFill>
                  <pic:spPr>
                    <a:xfrm>
                      <a:off x="0" y="0"/>
                      <a:ext cx="5760720" cy="3034665"/>
                    </a:xfrm>
                    <a:prstGeom prst="rect">
                      <a:avLst/>
                    </a:prstGeom>
                  </pic:spPr>
                </pic:pic>
              </a:graphicData>
            </a:graphic>
          </wp:inline>
        </w:drawing>
      </w:r>
    </w:p>
    <w:p w14:paraId="474CDA9B" w14:textId="5941C48E" w:rsidR="0010124D" w:rsidRDefault="00BD3244">
      <w:pPr>
        <w:pStyle w:val="Caption"/>
      </w:pPr>
      <w:r>
        <w:t xml:space="preserve">Slika </w:t>
      </w:r>
      <w:r>
        <w:fldChar w:fldCharType="begin"/>
      </w:r>
      <w:r>
        <w:instrText xml:space="preserve">SEQ Slika \* ARABIC </w:instrText>
      </w:r>
      <w:r>
        <w:fldChar w:fldCharType="separate"/>
      </w:r>
      <w:r w:rsidR="006522D1">
        <w:rPr>
          <w:noProof/>
        </w:rPr>
        <w:t>6</w:t>
      </w:r>
      <w:r>
        <w:fldChar w:fldCharType="end"/>
      </w:r>
      <w:r>
        <w:t xml:space="preserve">: Pregledna situacija območja s prikazom </w:t>
      </w:r>
      <w:r w:rsidR="0015428D">
        <w:t>območij ukrepov (Koncept Eho Projekt d.o.o. in HNG d.o.o., avgust)</w:t>
      </w:r>
    </w:p>
    <w:p w14:paraId="633894B0" w14:textId="77777777" w:rsidR="0015428D" w:rsidRPr="0015428D" w:rsidRDefault="0015428D" w:rsidP="0015428D"/>
    <w:p w14:paraId="6A6B4CF7" w14:textId="77777777" w:rsidR="0010124D" w:rsidRDefault="00BD3244" w:rsidP="007D2A49">
      <w:pPr>
        <w:pStyle w:val="Heading1"/>
        <w:ind w:hanging="4260"/>
      </w:pPr>
      <w:r>
        <w:t>Obseg del</w:t>
      </w:r>
    </w:p>
    <w:p w14:paraId="56C0BFBB" w14:textId="541D5DCE" w:rsidR="00B93E8B" w:rsidRDefault="00B93E8B" w:rsidP="007461FF">
      <w:pPr>
        <w:jc w:val="both"/>
        <w:rPr>
          <w:rFonts w:ascii="Arial" w:hAnsi="Arial" w:cs="Arial"/>
        </w:rPr>
      </w:pPr>
      <w:r>
        <w:rPr>
          <w:rFonts w:ascii="Arial" w:hAnsi="Arial" w:cs="Arial"/>
        </w:rPr>
        <w:t>Hudournik Neškarjev graben skupaj z zaledjem predstavlja potencialno nevarnost tudi v prihodnosti, zato je predvidena izvedba ukrepov na celotnem območju.  Ukrepi so razdeljeni na ukrepe na vršaju, ukrepe v srednjem delu in ukrepe v zaledju. Ukrepi so razdeljeni tudi na 3 prioritete glede na nujnost samih posegov.</w:t>
      </w:r>
    </w:p>
    <w:p w14:paraId="74C7367E" w14:textId="77777777" w:rsidR="00B93E8B" w:rsidRDefault="00B93E8B" w:rsidP="007461FF">
      <w:pPr>
        <w:jc w:val="both"/>
        <w:rPr>
          <w:rFonts w:ascii="Arial" w:hAnsi="Arial" w:cs="Arial"/>
        </w:rPr>
      </w:pPr>
    </w:p>
    <w:p w14:paraId="5E228EA3" w14:textId="40DD02C2" w:rsidR="002908A6" w:rsidRPr="00885D57" w:rsidRDefault="002908A6" w:rsidP="0015428D">
      <w:pPr>
        <w:pStyle w:val="Heading2"/>
      </w:pPr>
      <w:r w:rsidRPr="00885D57">
        <w:lastRenderedPageBreak/>
        <w:t>Predvideni ukrepi</w:t>
      </w:r>
    </w:p>
    <w:p w14:paraId="46931421" w14:textId="399CD3F5" w:rsidR="00B93E8B" w:rsidRDefault="002908A6" w:rsidP="00BD3244">
      <w:pPr>
        <w:jc w:val="both"/>
        <w:rPr>
          <w:rFonts w:ascii="Arial" w:hAnsi="Arial" w:cs="Arial"/>
        </w:rPr>
      </w:pPr>
      <w:r w:rsidRPr="002908A6">
        <w:rPr>
          <w:rFonts w:ascii="Arial" w:hAnsi="Arial" w:cs="Arial"/>
        </w:rPr>
        <w:t xml:space="preserve">Na </w:t>
      </w:r>
      <w:r w:rsidR="00B93E8B">
        <w:rPr>
          <w:rFonts w:ascii="Arial" w:hAnsi="Arial" w:cs="Arial"/>
        </w:rPr>
        <w:t xml:space="preserve">hudourniškem območju Neškarjevega grabna so po predhodnih analizah in pripravljenem konceptu </w:t>
      </w:r>
      <w:r w:rsidR="00060186">
        <w:rPr>
          <w:rFonts w:ascii="Arial" w:hAnsi="Arial" w:cs="Arial"/>
        </w:rPr>
        <w:t xml:space="preserve">(Eho projekt </w:t>
      </w:r>
      <w:r w:rsidR="007D2A49">
        <w:rPr>
          <w:rFonts w:ascii="Arial" w:hAnsi="Arial" w:cs="Arial"/>
        </w:rPr>
        <w:t xml:space="preserve">d.o.o. </w:t>
      </w:r>
      <w:r w:rsidR="00060186">
        <w:rPr>
          <w:rFonts w:ascii="Arial" w:hAnsi="Arial" w:cs="Arial"/>
        </w:rPr>
        <w:t>in HNG</w:t>
      </w:r>
      <w:r w:rsidR="007D2A49">
        <w:rPr>
          <w:rFonts w:ascii="Arial" w:hAnsi="Arial" w:cs="Arial"/>
        </w:rPr>
        <w:t xml:space="preserve"> d.o.o.</w:t>
      </w:r>
      <w:r w:rsidR="00060186">
        <w:rPr>
          <w:rFonts w:ascii="Arial" w:hAnsi="Arial" w:cs="Arial"/>
        </w:rPr>
        <w:t xml:space="preserve">) </w:t>
      </w:r>
      <w:r w:rsidR="00B93E8B">
        <w:rPr>
          <w:rFonts w:ascii="Arial" w:hAnsi="Arial" w:cs="Arial"/>
        </w:rPr>
        <w:t>predvideni sledeči ukrepi, ki kot celota predstavljajo celovito rešitev za obravnavano območje.</w:t>
      </w:r>
    </w:p>
    <w:p w14:paraId="5200D770" w14:textId="49265709" w:rsidR="00060186" w:rsidRPr="00060186" w:rsidRDefault="00060186" w:rsidP="00060186">
      <w:pPr>
        <w:pStyle w:val="ListParagraph"/>
        <w:numPr>
          <w:ilvl w:val="0"/>
          <w:numId w:val="41"/>
        </w:numPr>
        <w:jc w:val="both"/>
        <w:rPr>
          <w:rFonts w:ascii="Arial" w:hAnsi="Arial" w:cs="Arial"/>
        </w:rPr>
      </w:pPr>
      <w:r>
        <w:rPr>
          <w:rFonts w:ascii="Arial" w:hAnsi="Arial" w:cs="Arial"/>
        </w:rPr>
        <w:t>prioriteta</w:t>
      </w:r>
    </w:p>
    <w:p w14:paraId="33A1FC9E" w14:textId="091AE9C2" w:rsidR="00B93E8B" w:rsidRDefault="00B93E8B" w:rsidP="00B93E8B">
      <w:pPr>
        <w:pStyle w:val="ListParagraph"/>
        <w:numPr>
          <w:ilvl w:val="0"/>
          <w:numId w:val="40"/>
        </w:numPr>
        <w:jc w:val="both"/>
        <w:rPr>
          <w:rFonts w:ascii="Arial" w:hAnsi="Arial" w:cs="Arial"/>
        </w:rPr>
      </w:pPr>
      <w:r>
        <w:rPr>
          <w:rFonts w:ascii="Arial" w:hAnsi="Arial" w:cs="Arial"/>
        </w:rPr>
        <w:t>Ureditev sotočja Neškarjevega grabna in Kokre</w:t>
      </w:r>
    </w:p>
    <w:p w14:paraId="07E182E5" w14:textId="0A2A089A" w:rsidR="00B93E8B" w:rsidRDefault="00B93E8B" w:rsidP="00B93E8B">
      <w:pPr>
        <w:pStyle w:val="ListParagraph"/>
        <w:numPr>
          <w:ilvl w:val="0"/>
          <w:numId w:val="40"/>
        </w:numPr>
        <w:jc w:val="both"/>
        <w:rPr>
          <w:rFonts w:ascii="Arial" w:hAnsi="Arial" w:cs="Arial"/>
        </w:rPr>
      </w:pPr>
      <w:r>
        <w:rPr>
          <w:rFonts w:ascii="Arial" w:hAnsi="Arial" w:cs="Arial"/>
        </w:rPr>
        <w:t>Ureditev struge Neškarjevega grabna sko</w:t>
      </w:r>
      <w:r w:rsidR="00060186">
        <w:rPr>
          <w:rFonts w:ascii="Arial" w:hAnsi="Arial" w:cs="Arial"/>
        </w:rPr>
        <w:t>z</w:t>
      </w:r>
      <w:r>
        <w:rPr>
          <w:rFonts w:ascii="Arial" w:hAnsi="Arial" w:cs="Arial"/>
        </w:rPr>
        <w:t>i naselje Podlebelca (potrebna razširitev struge – odkup zemljišč, odstranitev objektov)</w:t>
      </w:r>
      <w:r w:rsidR="00060186">
        <w:rPr>
          <w:rFonts w:ascii="Arial" w:hAnsi="Arial" w:cs="Arial"/>
        </w:rPr>
        <w:t>, rekonstrukcija treh premostitev na tem odseku</w:t>
      </w:r>
    </w:p>
    <w:p w14:paraId="3985C613" w14:textId="39143C55" w:rsidR="00B93E8B" w:rsidRDefault="00060186" w:rsidP="00B93E8B">
      <w:pPr>
        <w:pStyle w:val="ListParagraph"/>
        <w:numPr>
          <w:ilvl w:val="0"/>
          <w:numId w:val="40"/>
        </w:numPr>
        <w:jc w:val="both"/>
        <w:rPr>
          <w:rFonts w:ascii="Arial" w:hAnsi="Arial" w:cs="Arial"/>
        </w:rPr>
      </w:pPr>
      <w:r>
        <w:rPr>
          <w:rFonts w:ascii="Arial" w:hAnsi="Arial" w:cs="Arial"/>
        </w:rPr>
        <w:t>Gradnja zaplavne</w:t>
      </w:r>
      <w:r w:rsidR="006522D1">
        <w:rPr>
          <w:rFonts w:ascii="Arial" w:hAnsi="Arial" w:cs="Arial"/>
        </w:rPr>
        <w:t>/prebiralne</w:t>
      </w:r>
      <w:r>
        <w:rPr>
          <w:rFonts w:ascii="Arial" w:hAnsi="Arial" w:cs="Arial"/>
        </w:rPr>
        <w:t xml:space="preserve"> pregrade nad naseljem (kapaciteta nad 10.000m</w:t>
      </w:r>
      <w:r w:rsidRPr="00060186">
        <w:rPr>
          <w:rFonts w:ascii="Arial" w:hAnsi="Arial" w:cs="Arial"/>
          <w:vertAlign w:val="superscript"/>
        </w:rPr>
        <w:t>3</w:t>
      </w:r>
      <w:r>
        <w:rPr>
          <w:rFonts w:ascii="Arial" w:hAnsi="Arial" w:cs="Arial"/>
        </w:rPr>
        <w:t>)</w:t>
      </w:r>
    </w:p>
    <w:p w14:paraId="5ADD9443" w14:textId="216BEA31" w:rsidR="00060186" w:rsidRDefault="00060186" w:rsidP="00B93E8B">
      <w:pPr>
        <w:pStyle w:val="ListParagraph"/>
        <w:numPr>
          <w:ilvl w:val="0"/>
          <w:numId w:val="40"/>
        </w:numPr>
        <w:jc w:val="both"/>
        <w:rPr>
          <w:rFonts w:ascii="Arial" w:hAnsi="Arial" w:cs="Arial"/>
        </w:rPr>
      </w:pPr>
      <w:r>
        <w:rPr>
          <w:rFonts w:ascii="Arial" w:hAnsi="Arial" w:cs="Arial"/>
        </w:rPr>
        <w:t xml:space="preserve">Rekonstrukcija lokalne ceste v dolžini 950m, ki bo služila za potrebe gradnje in kasneje vzdrževanje zaplavne pregrade (odstranjevanje naplavin). </w:t>
      </w:r>
    </w:p>
    <w:p w14:paraId="6A3091F4" w14:textId="3D92FA41" w:rsidR="00060186" w:rsidRDefault="00060186" w:rsidP="00B93E8B">
      <w:pPr>
        <w:pStyle w:val="ListParagraph"/>
        <w:numPr>
          <w:ilvl w:val="0"/>
          <w:numId w:val="40"/>
        </w:numPr>
        <w:jc w:val="both"/>
        <w:rPr>
          <w:rFonts w:ascii="Arial" w:hAnsi="Arial" w:cs="Arial"/>
        </w:rPr>
      </w:pPr>
      <w:r>
        <w:rPr>
          <w:rFonts w:ascii="Arial" w:hAnsi="Arial" w:cs="Arial"/>
        </w:rPr>
        <w:t>Sanacija dveh obstoječih zaplavnih pregrad</w:t>
      </w:r>
    </w:p>
    <w:p w14:paraId="2F75C4A4" w14:textId="42203642" w:rsidR="00060186" w:rsidRDefault="00060186" w:rsidP="00B93E8B">
      <w:pPr>
        <w:pStyle w:val="ListParagraph"/>
        <w:numPr>
          <w:ilvl w:val="0"/>
          <w:numId w:val="40"/>
        </w:numPr>
        <w:jc w:val="both"/>
        <w:rPr>
          <w:rFonts w:ascii="Arial" w:hAnsi="Arial" w:cs="Arial"/>
        </w:rPr>
      </w:pPr>
      <w:r>
        <w:rPr>
          <w:rFonts w:ascii="Arial" w:hAnsi="Arial" w:cs="Arial"/>
        </w:rPr>
        <w:t>Ureditev dostopnih vlak v povirni del območje</w:t>
      </w:r>
    </w:p>
    <w:p w14:paraId="6A4F5326" w14:textId="77777777" w:rsidR="00060186" w:rsidRPr="00B93E8B" w:rsidRDefault="00060186" w:rsidP="00060186">
      <w:pPr>
        <w:pStyle w:val="ListParagraph"/>
        <w:jc w:val="both"/>
        <w:rPr>
          <w:rFonts w:ascii="Arial" w:hAnsi="Arial" w:cs="Arial"/>
        </w:rPr>
      </w:pPr>
    </w:p>
    <w:p w14:paraId="7D5228B9" w14:textId="0C33E755" w:rsidR="00B93E8B" w:rsidRPr="00060186" w:rsidRDefault="00060186" w:rsidP="00060186">
      <w:pPr>
        <w:pStyle w:val="ListParagraph"/>
        <w:numPr>
          <w:ilvl w:val="0"/>
          <w:numId w:val="41"/>
        </w:numPr>
        <w:jc w:val="both"/>
        <w:rPr>
          <w:rFonts w:ascii="Arial" w:hAnsi="Arial" w:cs="Arial"/>
        </w:rPr>
      </w:pPr>
      <w:r>
        <w:rPr>
          <w:rFonts w:ascii="Arial" w:hAnsi="Arial" w:cs="Arial"/>
        </w:rPr>
        <w:t>Prioriteta</w:t>
      </w:r>
    </w:p>
    <w:p w14:paraId="6813FA26" w14:textId="7B0F0AA9" w:rsidR="00B93E8B" w:rsidRDefault="00060186" w:rsidP="00060186">
      <w:pPr>
        <w:pStyle w:val="ListParagraph"/>
        <w:numPr>
          <w:ilvl w:val="0"/>
          <w:numId w:val="40"/>
        </w:numPr>
        <w:jc w:val="both"/>
        <w:rPr>
          <w:rFonts w:ascii="Arial" w:hAnsi="Arial" w:cs="Arial"/>
        </w:rPr>
      </w:pPr>
      <w:r>
        <w:rPr>
          <w:rFonts w:ascii="Arial" w:hAnsi="Arial" w:cs="Arial"/>
        </w:rPr>
        <w:t>Umestitev serije mrežnih ustalitvenih pregrad</w:t>
      </w:r>
      <w:r w:rsidR="00B0359A">
        <w:rPr>
          <w:rFonts w:ascii="Arial" w:hAnsi="Arial" w:cs="Arial"/>
        </w:rPr>
        <w:t xml:space="preserve"> v osrednjem delu (predvideno 10kom)</w:t>
      </w:r>
    </w:p>
    <w:p w14:paraId="77A135F8" w14:textId="7B389582" w:rsidR="00B0359A" w:rsidRDefault="00B0359A" w:rsidP="00060186">
      <w:pPr>
        <w:pStyle w:val="ListParagraph"/>
        <w:numPr>
          <w:ilvl w:val="0"/>
          <w:numId w:val="40"/>
        </w:numPr>
        <w:jc w:val="both"/>
        <w:rPr>
          <w:rFonts w:ascii="Arial" w:hAnsi="Arial" w:cs="Arial"/>
        </w:rPr>
      </w:pPr>
      <w:r>
        <w:rPr>
          <w:rFonts w:ascii="Arial" w:hAnsi="Arial" w:cs="Arial"/>
        </w:rPr>
        <w:t xml:space="preserve">Izvedba večje stabilizacijske pregrade ter serija prečnih objektov na največjega erozijskega žarišča (tehnologija prilagojena razmeram na terenu – večje količine grušča (gabioni, klasične konstrukcije, mrežne pregrade). </w:t>
      </w:r>
    </w:p>
    <w:p w14:paraId="56313029" w14:textId="77777777" w:rsidR="00B0359A" w:rsidRDefault="00B0359A" w:rsidP="00B0359A">
      <w:pPr>
        <w:jc w:val="both"/>
        <w:rPr>
          <w:rFonts w:ascii="Arial" w:hAnsi="Arial" w:cs="Arial"/>
        </w:rPr>
      </w:pPr>
    </w:p>
    <w:p w14:paraId="5E65ADB0" w14:textId="4DCCC023" w:rsidR="00B0359A" w:rsidRDefault="00B0359A" w:rsidP="00B0359A">
      <w:pPr>
        <w:pStyle w:val="ListParagraph"/>
        <w:numPr>
          <w:ilvl w:val="0"/>
          <w:numId w:val="41"/>
        </w:numPr>
        <w:jc w:val="both"/>
        <w:rPr>
          <w:rFonts w:ascii="Arial" w:hAnsi="Arial" w:cs="Arial"/>
        </w:rPr>
      </w:pPr>
      <w:r>
        <w:rPr>
          <w:rFonts w:ascii="Arial" w:hAnsi="Arial" w:cs="Arial"/>
        </w:rPr>
        <w:t>Prioriteta</w:t>
      </w:r>
    </w:p>
    <w:p w14:paraId="14588E35" w14:textId="5F227BC8" w:rsidR="00B0359A" w:rsidRDefault="00B0359A" w:rsidP="00B0359A">
      <w:pPr>
        <w:pStyle w:val="ListParagraph"/>
        <w:numPr>
          <w:ilvl w:val="0"/>
          <w:numId w:val="40"/>
        </w:numPr>
        <w:jc w:val="both"/>
        <w:rPr>
          <w:rFonts w:ascii="Arial" w:hAnsi="Arial" w:cs="Arial"/>
        </w:rPr>
      </w:pPr>
      <w:r>
        <w:rPr>
          <w:rFonts w:ascii="Arial" w:hAnsi="Arial" w:cs="Arial"/>
        </w:rPr>
        <w:t>Stabilizacijske mrežne pregrade na levem pritoku Neškarjevega grabna (gorvodno od obstoječih pregrad)</w:t>
      </w:r>
    </w:p>
    <w:p w14:paraId="420647F0" w14:textId="58F808FD" w:rsidR="00B0359A" w:rsidRPr="00B0359A" w:rsidRDefault="00B0359A" w:rsidP="00B0359A">
      <w:pPr>
        <w:pStyle w:val="ListParagraph"/>
        <w:numPr>
          <w:ilvl w:val="0"/>
          <w:numId w:val="40"/>
        </w:numPr>
        <w:jc w:val="both"/>
        <w:rPr>
          <w:rFonts w:ascii="Arial" w:hAnsi="Arial" w:cs="Arial"/>
        </w:rPr>
      </w:pPr>
      <w:r>
        <w:rPr>
          <w:rFonts w:ascii="Arial" w:hAnsi="Arial" w:cs="Arial"/>
        </w:rPr>
        <w:t>Dodatna mrežna pregrada dolvodno od obstoječih pregrad, pod sotočjem z desnim pritokom</w:t>
      </w:r>
    </w:p>
    <w:p w14:paraId="723CD79B" w14:textId="77777777" w:rsidR="00060186" w:rsidRDefault="00060186" w:rsidP="00060186">
      <w:pPr>
        <w:jc w:val="both"/>
        <w:rPr>
          <w:rFonts w:ascii="Arial" w:hAnsi="Arial" w:cs="Arial"/>
        </w:rPr>
      </w:pPr>
    </w:p>
    <w:p w14:paraId="59DEBCF2" w14:textId="376BF96C" w:rsidR="00060186" w:rsidRDefault="00060186" w:rsidP="00060186">
      <w:pPr>
        <w:jc w:val="both"/>
        <w:rPr>
          <w:rFonts w:ascii="Arial" w:hAnsi="Arial" w:cs="Arial"/>
        </w:rPr>
      </w:pPr>
      <w:r>
        <w:rPr>
          <w:rFonts w:ascii="Arial" w:hAnsi="Arial" w:cs="Arial"/>
        </w:rPr>
        <w:t xml:space="preserve">Predlagane ukrepe </w:t>
      </w:r>
      <w:r w:rsidR="00B0359A">
        <w:rPr>
          <w:rFonts w:ascii="Arial" w:hAnsi="Arial" w:cs="Arial"/>
        </w:rPr>
        <w:t xml:space="preserve">(glej sliko 6) </w:t>
      </w:r>
      <w:r>
        <w:rPr>
          <w:rFonts w:ascii="Arial" w:hAnsi="Arial" w:cs="Arial"/>
        </w:rPr>
        <w:t xml:space="preserve">je potrebno preučiti in po potrebi obseg in vsebino prilagoditi dejanskim razmeram na obravnavanem območju. </w:t>
      </w:r>
    </w:p>
    <w:p w14:paraId="7B7DFE4C" w14:textId="77777777" w:rsidR="00B0359A" w:rsidRPr="00060186" w:rsidRDefault="00B0359A" w:rsidP="00060186">
      <w:pPr>
        <w:jc w:val="both"/>
        <w:rPr>
          <w:rFonts w:ascii="Arial" w:hAnsi="Arial" w:cs="Arial"/>
        </w:rPr>
      </w:pPr>
    </w:p>
    <w:p w14:paraId="552973D1" w14:textId="3DB8FD74" w:rsidR="003A0671" w:rsidRDefault="00CA6942" w:rsidP="00BD3244">
      <w:pPr>
        <w:jc w:val="both"/>
        <w:rPr>
          <w:rFonts w:asciiTheme="majorHAnsi" w:hAnsiTheme="majorHAnsi" w:cstheme="majorHAnsi"/>
          <w:b/>
          <w:bCs/>
        </w:rPr>
      </w:pPr>
      <w:r>
        <w:rPr>
          <w:rFonts w:asciiTheme="majorHAnsi" w:hAnsiTheme="majorHAnsi" w:cstheme="majorHAnsi"/>
          <w:b/>
          <w:bCs/>
        </w:rPr>
        <w:t>UREDITEV SOTOČJA NEŠKARJEVEGA GRABNA IN KOKRE</w:t>
      </w:r>
    </w:p>
    <w:p w14:paraId="3F227568" w14:textId="58E7FF17" w:rsidR="00CA6942" w:rsidRDefault="004C55A6" w:rsidP="00BD3244">
      <w:pPr>
        <w:jc w:val="both"/>
        <w:rPr>
          <w:rFonts w:ascii="Arial" w:hAnsi="Arial" w:cs="Arial"/>
        </w:rPr>
      </w:pPr>
      <w:r w:rsidRPr="0094263D">
        <w:rPr>
          <w:rFonts w:ascii="Arial" w:hAnsi="Arial" w:cs="Arial"/>
        </w:rPr>
        <w:t xml:space="preserve">Sotočje Neškarjevega grabna in Kokre je potrebno urediti način, da bo hidravlično ugodnejše in bo v čim večji meri preprečeno zastajanje plavin v Kokri. </w:t>
      </w:r>
      <w:r w:rsidR="00697D13">
        <w:rPr>
          <w:rFonts w:ascii="Arial" w:hAnsi="Arial" w:cs="Arial"/>
        </w:rPr>
        <w:t>Potrebno je erozijsko zaščititi brežine in stabilizirati niveleto.</w:t>
      </w:r>
    </w:p>
    <w:p w14:paraId="1A0C9993" w14:textId="77777777" w:rsidR="0094263D" w:rsidRPr="0094263D" w:rsidRDefault="0094263D" w:rsidP="00BD3244">
      <w:pPr>
        <w:jc w:val="both"/>
        <w:rPr>
          <w:rFonts w:ascii="Arial" w:hAnsi="Arial" w:cs="Arial"/>
        </w:rPr>
      </w:pPr>
    </w:p>
    <w:p w14:paraId="79596154" w14:textId="07FA063A" w:rsidR="00CA6942" w:rsidRDefault="00CA6942" w:rsidP="00BD3244">
      <w:pPr>
        <w:jc w:val="both"/>
        <w:rPr>
          <w:rFonts w:asciiTheme="majorHAnsi" w:hAnsiTheme="majorHAnsi" w:cstheme="majorHAnsi"/>
          <w:b/>
          <w:bCs/>
        </w:rPr>
      </w:pPr>
      <w:r>
        <w:rPr>
          <w:rFonts w:asciiTheme="majorHAnsi" w:hAnsiTheme="majorHAnsi" w:cstheme="majorHAnsi"/>
          <w:b/>
          <w:bCs/>
        </w:rPr>
        <w:t xml:space="preserve">UREDITEV NEŠKARJEVEGA GRABNA SKOZI NASELJE IN </w:t>
      </w:r>
      <w:r w:rsidR="00697D13">
        <w:rPr>
          <w:rFonts w:asciiTheme="majorHAnsi" w:hAnsiTheme="majorHAnsi" w:cstheme="majorHAnsi"/>
          <w:b/>
          <w:bCs/>
        </w:rPr>
        <w:t xml:space="preserve">GORVODNO </w:t>
      </w:r>
      <w:r>
        <w:rPr>
          <w:rFonts w:asciiTheme="majorHAnsi" w:hAnsiTheme="majorHAnsi" w:cstheme="majorHAnsi"/>
          <w:b/>
          <w:bCs/>
        </w:rPr>
        <w:t>DO PREGRADE NAD NASELJEM</w:t>
      </w:r>
    </w:p>
    <w:p w14:paraId="06CC0C23" w14:textId="7550895A" w:rsidR="00CA6942" w:rsidRDefault="004C55A6" w:rsidP="00BD3244">
      <w:pPr>
        <w:jc w:val="both"/>
        <w:rPr>
          <w:rFonts w:ascii="Arial" w:hAnsi="Arial" w:cs="Arial"/>
        </w:rPr>
      </w:pPr>
      <w:r w:rsidRPr="0094263D">
        <w:rPr>
          <w:rFonts w:ascii="Arial" w:hAnsi="Arial" w:cs="Arial"/>
        </w:rPr>
        <w:t>Ker samo z gradnjo zaplavne pregrade ni možno zagotoviti varnosti naselja (prevelika količina potencialnega masnega toka), je predvidena tudi rekonstrukcija obstoječe struge skozi naselje. Predvidena je gradnja hidravlično ugodnega korita, ki bo prevajal večje količine materiala brez razlivanja. Za potrebe širitve struge, bo potrebno odstraniti objekte na desni brežini. Strugo je potrebno urediti tudi gorvodno do območja gradnje zaplavne pregrade. Ureditev mora biti usklajena z zaplavno pregrado in ustrezno dimenzionirana.</w:t>
      </w:r>
      <w:r w:rsidR="00697D13">
        <w:rPr>
          <w:rFonts w:ascii="Arial" w:hAnsi="Arial" w:cs="Arial"/>
        </w:rPr>
        <w:t xml:space="preserve"> Za potrebe širitve struge je predviden odkup parcel na desni brežini.</w:t>
      </w:r>
    </w:p>
    <w:p w14:paraId="6645E545" w14:textId="37DE2032" w:rsidR="004C55A6" w:rsidRDefault="004C55A6" w:rsidP="00BD3244">
      <w:pPr>
        <w:jc w:val="both"/>
        <w:rPr>
          <w:rFonts w:asciiTheme="majorHAnsi" w:hAnsiTheme="majorHAnsi" w:cstheme="majorHAnsi"/>
          <w:b/>
          <w:bCs/>
        </w:rPr>
      </w:pPr>
      <w:r>
        <w:rPr>
          <w:rFonts w:asciiTheme="majorHAnsi" w:hAnsiTheme="majorHAnsi" w:cstheme="majorHAnsi"/>
          <w:b/>
          <w:bCs/>
        </w:rPr>
        <w:lastRenderedPageBreak/>
        <w:t>REKONSTRUKCIJA PREMOSTITEV</w:t>
      </w:r>
    </w:p>
    <w:p w14:paraId="312094B1" w14:textId="48D9273C" w:rsidR="004C55A6" w:rsidRPr="0094263D" w:rsidRDefault="004C55A6" w:rsidP="00BD3244">
      <w:pPr>
        <w:jc w:val="both"/>
        <w:rPr>
          <w:rFonts w:ascii="Arial" w:hAnsi="Arial" w:cs="Arial"/>
        </w:rPr>
      </w:pPr>
      <w:r w:rsidRPr="0094263D">
        <w:rPr>
          <w:rFonts w:ascii="Arial" w:hAnsi="Arial" w:cs="Arial"/>
        </w:rPr>
        <w:t xml:space="preserve">Zaradi širitve struge, je predvidena rekonstrukcija treh premostitev. Premostitve morajo biti ustrezno hidravlično dimenzionirane in zagotavljati prevoznost za vse tipe vozil. </w:t>
      </w:r>
      <w:r w:rsidR="00300086">
        <w:rPr>
          <w:rFonts w:ascii="Arial" w:hAnsi="Arial" w:cs="Arial"/>
        </w:rPr>
        <w:t>Širino vozišča je potrebno uskladiti z upravljalcem ceste, občino Preddvor.</w:t>
      </w:r>
    </w:p>
    <w:p w14:paraId="09B05E50" w14:textId="5BAC9944" w:rsidR="00CA6942" w:rsidRDefault="00CA6942" w:rsidP="00BD3244">
      <w:pPr>
        <w:jc w:val="both"/>
        <w:rPr>
          <w:rFonts w:asciiTheme="majorHAnsi" w:hAnsiTheme="majorHAnsi" w:cstheme="majorHAnsi"/>
          <w:b/>
          <w:bCs/>
        </w:rPr>
      </w:pPr>
      <w:r>
        <w:rPr>
          <w:rFonts w:asciiTheme="majorHAnsi" w:hAnsiTheme="majorHAnsi" w:cstheme="majorHAnsi"/>
          <w:b/>
          <w:bCs/>
        </w:rPr>
        <w:t>ZAPLAVNA PREGRADA</w:t>
      </w:r>
    </w:p>
    <w:p w14:paraId="712F92B8" w14:textId="43C93AD1" w:rsidR="00CA6942" w:rsidRPr="0094263D" w:rsidRDefault="0094263D" w:rsidP="00BD3244">
      <w:pPr>
        <w:jc w:val="both"/>
        <w:rPr>
          <w:rFonts w:ascii="Arial" w:hAnsi="Arial" w:cs="Arial"/>
        </w:rPr>
      </w:pPr>
      <w:r w:rsidRPr="0094263D">
        <w:rPr>
          <w:rFonts w:ascii="Arial" w:hAnsi="Arial" w:cs="Arial"/>
        </w:rPr>
        <w:t>Nad vršajem je predvidena gradnja večje zaplavne</w:t>
      </w:r>
      <w:r w:rsidR="00E834D6">
        <w:rPr>
          <w:rFonts w:ascii="Arial" w:hAnsi="Arial" w:cs="Arial"/>
        </w:rPr>
        <w:t>/prebiralne</w:t>
      </w:r>
      <w:r w:rsidRPr="0094263D">
        <w:rPr>
          <w:rFonts w:ascii="Arial" w:hAnsi="Arial" w:cs="Arial"/>
        </w:rPr>
        <w:t xml:space="preserve"> pregrade, katere pozicijo in obliko je potrebno optimizirati. </w:t>
      </w:r>
      <w:r>
        <w:rPr>
          <w:rFonts w:ascii="Arial" w:hAnsi="Arial" w:cs="Arial"/>
        </w:rPr>
        <w:t xml:space="preserve">Izbran mora biti tip pregrade, ki bo zadrževal material v primeru ekstremnih dogodkov, hkrati pa ne bo </w:t>
      </w:r>
      <w:r w:rsidR="00300086">
        <w:rPr>
          <w:rFonts w:ascii="Arial" w:hAnsi="Arial" w:cs="Arial"/>
        </w:rPr>
        <w:t xml:space="preserve">popolnoma </w:t>
      </w:r>
      <w:r>
        <w:rPr>
          <w:rFonts w:ascii="Arial" w:hAnsi="Arial" w:cs="Arial"/>
        </w:rPr>
        <w:t xml:space="preserve">omejeval pretoka plavin. </w:t>
      </w:r>
      <w:r w:rsidR="00300086">
        <w:rPr>
          <w:rFonts w:ascii="Arial" w:hAnsi="Arial" w:cs="Arial"/>
        </w:rPr>
        <w:t>Omogočeno</w:t>
      </w:r>
      <w:r>
        <w:rPr>
          <w:rFonts w:ascii="Arial" w:hAnsi="Arial" w:cs="Arial"/>
        </w:rPr>
        <w:t xml:space="preserve"> mora biti redno vzdrževanje zaplavnega prostora. Ciljna kapaciteta pregrade je 10-15.000m3, v kolikor to dopušča teren. Višina pregrade bi bila 5-8m. Pregrada mora biti ustrezno dimenzionirana na udare masnih tokov, ki so pričakovani na tem območju. </w:t>
      </w:r>
    </w:p>
    <w:p w14:paraId="6865D6D4" w14:textId="34467A49" w:rsidR="00CA6942" w:rsidRDefault="00CA6942" w:rsidP="00BD3244">
      <w:pPr>
        <w:jc w:val="both"/>
        <w:rPr>
          <w:rFonts w:asciiTheme="majorHAnsi" w:hAnsiTheme="majorHAnsi" w:cstheme="majorHAnsi"/>
          <w:b/>
          <w:bCs/>
        </w:rPr>
      </w:pPr>
      <w:r>
        <w:rPr>
          <w:rFonts w:asciiTheme="majorHAnsi" w:hAnsiTheme="majorHAnsi" w:cstheme="majorHAnsi"/>
          <w:b/>
          <w:bCs/>
        </w:rPr>
        <w:t>REKONSTRUKCIJA LOKALNE CESTE DO MESTA, KJER JE PREDVIDENA PREGRADA</w:t>
      </w:r>
    </w:p>
    <w:p w14:paraId="15399A8D" w14:textId="26D2EE40" w:rsidR="00CA6942" w:rsidRPr="0094263D" w:rsidRDefault="004C55A6" w:rsidP="00BD3244">
      <w:pPr>
        <w:jc w:val="both"/>
        <w:rPr>
          <w:rFonts w:ascii="Arial" w:hAnsi="Arial" w:cs="Arial"/>
        </w:rPr>
      </w:pPr>
      <w:r w:rsidRPr="0094263D">
        <w:rPr>
          <w:rFonts w:ascii="Arial" w:hAnsi="Arial" w:cs="Arial"/>
        </w:rPr>
        <w:t xml:space="preserve">Za potrebe gradnje in vzdrževanja zaplavne pregrade je predvidena </w:t>
      </w:r>
      <w:r w:rsidR="00BD58AC" w:rsidRPr="0094263D">
        <w:rPr>
          <w:rFonts w:ascii="Arial" w:hAnsi="Arial" w:cs="Arial"/>
        </w:rPr>
        <w:t xml:space="preserve">rekonstrukcija lokalne ceste v dolžini 950m. Gre za lokalno cesto do domačije, katero je potrebno rekonstruirati in zgraditi za namen gradnje in vzdrževanje pregrade. Cesta je na več mestih nestabilna in je zato potrebno predvideti ustrezen obseg geomehanskih raziskav in ustrezne oporne in podporne ukrepe za dolgoročno stabilnost. </w:t>
      </w:r>
    </w:p>
    <w:p w14:paraId="161A0D11" w14:textId="7F29DACB" w:rsidR="00CA6942" w:rsidRDefault="00CA6942" w:rsidP="00BD3244">
      <w:pPr>
        <w:jc w:val="both"/>
        <w:rPr>
          <w:rFonts w:asciiTheme="majorHAnsi" w:hAnsiTheme="majorHAnsi" w:cstheme="majorHAnsi"/>
          <w:b/>
          <w:bCs/>
        </w:rPr>
      </w:pPr>
      <w:r>
        <w:rPr>
          <w:rFonts w:asciiTheme="majorHAnsi" w:hAnsiTheme="majorHAnsi" w:cstheme="majorHAnsi"/>
          <w:b/>
          <w:bCs/>
        </w:rPr>
        <w:t>SANACIJA OBSTOJEČIH ZAPLAVNIH PREGRAD</w:t>
      </w:r>
    </w:p>
    <w:p w14:paraId="5122B3F4" w14:textId="3F793AA6" w:rsidR="00CA6942" w:rsidRPr="0094263D" w:rsidRDefault="00BD58AC" w:rsidP="00BD3244">
      <w:pPr>
        <w:jc w:val="both"/>
        <w:rPr>
          <w:rFonts w:ascii="Arial" w:hAnsi="Arial" w:cs="Arial"/>
        </w:rPr>
      </w:pPr>
      <w:r w:rsidRPr="0094263D">
        <w:rPr>
          <w:rFonts w:ascii="Arial" w:hAnsi="Arial" w:cs="Arial"/>
        </w:rPr>
        <w:t>Predvidena je sanacija dveh obstoječih pregrad v osrednjem delu Neškarjevega grabna. Obe pregradi je potrebno sanirati na način, da se prepreči nadaljnja degradacija objektov, zagotovi ustrezen pretočni profil preliva in dolgoročna stabilizacija objekta (predzidava, sanacija podslapja).</w:t>
      </w:r>
    </w:p>
    <w:p w14:paraId="3125EE01" w14:textId="64B44955" w:rsidR="00CA6942" w:rsidRDefault="00CA6942" w:rsidP="00BD3244">
      <w:pPr>
        <w:jc w:val="both"/>
        <w:rPr>
          <w:rFonts w:asciiTheme="majorHAnsi" w:hAnsiTheme="majorHAnsi" w:cstheme="majorHAnsi"/>
          <w:b/>
          <w:bCs/>
        </w:rPr>
      </w:pPr>
      <w:r>
        <w:rPr>
          <w:rFonts w:asciiTheme="majorHAnsi" w:hAnsiTheme="majorHAnsi" w:cstheme="majorHAnsi"/>
          <w:b/>
          <w:bCs/>
        </w:rPr>
        <w:t>UREDITEV DOSTOPA V ZALEDJE (UREDITEV VLAK)</w:t>
      </w:r>
    </w:p>
    <w:p w14:paraId="65632E66" w14:textId="1161DE86" w:rsidR="00CA6942" w:rsidRPr="0094263D" w:rsidRDefault="00BD58AC" w:rsidP="00BD3244">
      <w:pPr>
        <w:jc w:val="both"/>
        <w:rPr>
          <w:rFonts w:ascii="Arial" w:hAnsi="Arial" w:cs="Arial"/>
        </w:rPr>
      </w:pPr>
      <w:r w:rsidRPr="0094263D">
        <w:rPr>
          <w:rFonts w:ascii="Arial" w:hAnsi="Arial" w:cs="Arial"/>
        </w:rPr>
        <w:t xml:space="preserve">Za potrebe ukrepov v zaledju je potrebno predvideti ureditev in posodobitev obstoječih vlak, da se omogoči transport za čas gradnje v osrednji in zgornji del grap. </w:t>
      </w:r>
    </w:p>
    <w:p w14:paraId="48345042" w14:textId="3F376FB9" w:rsidR="00CA6942" w:rsidRDefault="00CA6942" w:rsidP="00BD3244">
      <w:pPr>
        <w:jc w:val="both"/>
        <w:rPr>
          <w:rFonts w:asciiTheme="majorHAnsi" w:hAnsiTheme="majorHAnsi" w:cstheme="majorHAnsi"/>
          <w:b/>
          <w:bCs/>
        </w:rPr>
      </w:pPr>
      <w:r>
        <w:rPr>
          <w:rFonts w:asciiTheme="majorHAnsi" w:hAnsiTheme="majorHAnsi" w:cstheme="majorHAnsi"/>
          <w:b/>
          <w:bCs/>
        </w:rPr>
        <w:t>SERIJA MREŽNIH PREGRAD V OSREDNJEM DELU OBMOČJA</w:t>
      </w:r>
    </w:p>
    <w:p w14:paraId="60D89C37" w14:textId="44FE7906" w:rsidR="00CA6942" w:rsidRDefault="0094263D" w:rsidP="00BD3244">
      <w:pPr>
        <w:jc w:val="both"/>
        <w:rPr>
          <w:rFonts w:ascii="Arial" w:hAnsi="Arial" w:cs="Arial"/>
        </w:rPr>
      </w:pPr>
      <w:r w:rsidRPr="0094263D">
        <w:rPr>
          <w:rFonts w:ascii="Arial" w:hAnsi="Arial" w:cs="Arial"/>
        </w:rPr>
        <w:t>Za umir</w:t>
      </w:r>
      <w:r w:rsidR="00300086">
        <w:rPr>
          <w:rFonts w:ascii="Arial" w:hAnsi="Arial" w:cs="Arial"/>
        </w:rPr>
        <w:t>j</w:t>
      </w:r>
      <w:r w:rsidRPr="0094263D">
        <w:rPr>
          <w:rFonts w:ascii="Arial" w:hAnsi="Arial" w:cs="Arial"/>
        </w:rPr>
        <w:t>anje toka vode in masnih tokov je v osrednjem delu grape predvidena umestitev in gradnja serije mrežnih pregrad (8-12</w:t>
      </w:r>
      <w:r w:rsidR="00DE70C3">
        <w:rPr>
          <w:rFonts w:ascii="Arial" w:hAnsi="Arial" w:cs="Arial"/>
        </w:rPr>
        <w:t xml:space="preserve"> kom</w:t>
      </w:r>
      <w:r w:rsidRPr="0094263D">
        <w:rPr>
          <w:rFonts w:ascii="Arial" w:hAnsi="Arial" w:cs="Arial"/>
        </w:rPr>
        <w:t>). Mreže morajo biti sidrane v kompaktno podlago in ustrezno dimenzi</w:t>
      </w:r>
      <w:r w:rsidR="00DE70C3">
        <w:rPr>
          <w:rFonts w:ascii="Arial" w:hAnsi="Arial" w:cs="Arial"/>
        </w:rPr>
        <w:t>o</w:t>
      </w:r>
      <w:r w:rsidRPr="0094263D">
        <w:rPr>
          <w:rFonts w:ascii="Arial" w:hAnsi="Arial" w:cs="Arial"/>
        </w:rPr>
        <w:t>nirane na pričakovane obremenitve (dinamični vpliv). Praznjenje pregrad ni predvideno, zato je zaradi zelo oteženega dostopa potrebno upoštevati gradnjo z uporabo specialne opreme (žičnice, ročna izvedba, transport materiala s helikopterjem).</w:t>
      </w:r>
    </w:p>
    <w:p w14:paraId="60C93880" w14:textId="1889405A" w:rsidR="00CA6942" w:rsidRDefault="00CA6942" w:rsidP="0094263D">
      <w:pPr>
        <w:jc w:val="both"/>
        <w:rPr>
          <w:rFonts w:asciiTheme="majorHAnsi" w:hAnsiTheme="majorHAnsi" w:cstheme="majorHAnsi"/>
          <w:b/>
          <w:bCs/>
        </w:rPr>
      </w:pPr>
      <w:r>
        <w:rPr>
          <w:rFonts w:asciiTheme="majorHAnsi" w:hAnsiTheme="majorHAnsi" w:cstheme="majorHAnsi"/>
          <w:b/>
          <w:bCs/>
        </w:rPr>
        <w:t>DODATNA STABILIZACIJSKA PREGRADA IN SERIJA PREČNIH OBJEKTOV NA NAJVEČJEM EROZIJSKEM</w:t>
      </w:r>
      <w:r w:rsidR="0094263D">
        <w:rPr>
          <w:rFonts w:asciiTheme="majorHAnsi" w:hAnsiTheme="majorHAnsi" w:cstheme="majorHAnsi"/>
          <w:b/>
          <w:bCs/>
        </w:rPr>
        <w:t xml:space="preserve"> </w:t>
      </w:r>
      <w:r>
        <w:rPr>
          <w:rFonts w:asciiTheme="majorHAnsi" w:hAnsiTheme="majorHAnsi" w:cstheme="majorHAnsi"/>
          <w:b/>
          <w:bCs/>
        </w:rPr>
        <w:t>ŽARIŠČU</w:t>
      </w:r>
    </w:p>
    <w:p w14:paraId="32C20B3B" w14:textId="181729A5" w:rsidR="0094263D" w:rsidRDefault="00E834D6" w:rsidP="00E834D6">
      <w:pPr>
        <w:jc w:val="both"/>
        <w:rPr>
          <w:rFonts w:asciiTheme="majorHAnsi" w:hAnsiTheme="majorHAnsi" w:cstheme="majorHAnsi"/>
          <w:b/>
          <w:bCs/>
        </w:rPr>
      </w:pPr>
      <w:r w:rsidRPr="00E834D6">
        <w:rPr>
          <w:rFonts w:ascii="Arial" w:hAnsi="Arial" w:cs="Arial"/>
        </w:rPr>
        <w:t>Na desnem kraku Neškarjevega grabna, kjer je erozija najbolj intenzivna je predvidena gradnja stabilizacijske pregrade</w:t>
      </w:r>
      <w:r>
        <w:rPr>
          <w:rFonts w:ascii="Arial" w:hAnsi="Arial" w:cs="Arial"/>
        </w:rPr>
        <w:t xml:space="preserve"> (dolvodni del)</w:t>
      </w:r>
      <w:r w:rsidRPr="00E834D6">
        <w:rPr>
          <w:rFonts w:ascii="Arial" w:hAnsi="Arial" w:cs="Arial"/>
        </w:rPr>
        <w:t xml:space="preserve"> in serije prečnih objektov, ki bodo zmanjšali intenzivnost erozije na tem območju. Pri dodatnih prečnih objektih je potrebno upoštevati otežen dostop in </w:t>
      </w:r>
      <w:r>
        <w:rPr>
          <w:rFonts w:ascii="Arial" w:hAnsi="Arial" w:cs="Arial"/>
        </w:rPr>
        <w:t>možnost uporabe materiala na terenu (gabioni, les).</w:t>
      </w:r>
    </w:p>
    <w:p w14:paraId="6BE22329" w14:textId="40E7E7A7" w:rsidR="00CA6942" w:rsidRDefault="00CA6942" w:rsidP="00BD3244">
      <w:pPr>
        <w:jc w:val="both"/>
        <w:rPr>
          <w:rFonts w:asciiTheme="majorHAnsi" w:hAnsiTheme="majorHAnsi" w:cstheme="majorHAnsi"/>
          <w:b/>
          <w:bCs/>
        </w:rPr>
      </w:pPr>
      <w:r>
        <w:rPr>
          <w:rFonts w:asciiTheme="majorHAnsi" w:hAnsiTheme="majorHAnsi" w:cstheme="majorHAnsi"/>
          <w:b/>
          <w:bCs/>
        </w:rPr>
        <w:t>STABILIZACIJSKE MREŽNE PREGRADE NA LEVEM PRITOKU NEŠKARJEVEGA GRABNA (GORVODNO OD OBSTOJEČIH PREGRAD)</w:t>
      </w:r>
    </w:p>
    <w:p w14:paraId="1CD7174E" w14:textId="11A46F54" w:rsidR="00CA6942" w:rsidRDefault="00E834D6" w:rsidP="00BD3244">
      <w:pPr>
        <w:jc w:val="both"/>
        <w:rPr>
          <w:rFonts w:asciiTheme="majorHAnsi" w:hAnsiTheme="majorHAnsi" w:cstheme="majorHAnsi"/>
          <w:b/>
          <w:bCs/>
        </w:rPr>
      </w:pPr>
      <w:r w:rsidRPr="00E834D6">
        <w:rPr>
          <w:rFonts w:ascii="Arial" w:hAnsi="Arial" w:cs="Arial"/>
        </w:rPr>
        <w:t>Nad sotočjem levega in desnega kraka (na levem kraku) je v strmem delu struge predvidena umestitev in gradnja dveh mrežnih pregrad.</w:t>
      </w:r>
      <w:r>
        <w:rPr>
          <w:rFonts w:asciiTheme="majorHAnsi" w:hAnsiTheme="majorHAnsi" w:cstheme="majorHAnsi"/>
          <w:b/>
          <w:bCs/>
        </w:rPr>
        <w:t xml:space="preserve"> </w:t>
      </w:r>
      <w:r w:rsidRPr="0094263D">
        <w:rPr>
          <w:rFonts w:ascii="Arial" w:hAnsi="Arial" w:cs="Arial"/>
        </w:rPr>
        <w:t xml:space="preserve">Mreže morajo biti sidrane v kompaktno podlago in </w:t>
      </w:r>
      <w:r w:rsidRPr="0094263D">
        <w:rPr>
          <w:rFonts w:ascii="Arial" w:hAnsi="Arial" w:cs="Arial"/>
        </w:rPr>
        <w:lastRenderedPageBreak/>
        <w:t>ustrezno dimenzi</w:t>
      </w:r>
      <w:r w:rsidR="00733B09">
        <w:rPr>
          <w:rFonts w:ascii="Arial" w:hAnsi="Arial" w:cs="Arial"/>
        </w:rPr>
        <w:t>o</w:t>
      </w:r>
      <w:r w:rsidRPr="0094263D">
        <w:rPr>
          <w:rFonts w:ascii="Arial" w:hAnsi="Arial" w:cs="Arial"/>
        </w:rPr>
        <w:t>nirane na pričakovane obremenitve (dinamični vpliv). Praznjenje pregrad ni predvideno, zato je zaradi zelo oteženega dostopa potrebno upoštevati gradnjo z uporabo specialne opreme (žičnice, ročna izvedba, transport materiala s helikopterjem).</w:t>
      </w:r>
    </w:p>
    <w:p w14:paraId="2D8FEC79" w14:textId="4FF5765A" w:rsidR="00CA6942" w:rsidRDefault="00CA6942" w:rsidP="00BD3244">
      <w:pPr>
        <w:jc w:val="both"/>
        <w:rPr>
          <w:rFonts w:asciiTheme="majorHAnsi" w:hAnsiTheme="majorHAnsi" w:cstheme="majorHAnsi"/>
          <w:b/>
          <w:bCs/>
        </w:rPr>
      </w:pPr>
      <w:r>
        <w:rPr>
          <w:rFonts w:asciiTheme="majorHAnsi" w:hAnsiTheme="majorHAnsi" w:cstheme="majorHAnsi"/>
          <w:b/>
          <w:bCs/>
        </w:rPr>
        <w:t>DODATNA MREŽNA PREGRADA (DOLVODNO OD OBSTOJEČIH PREGRAD)</w:t>
      </w:r>
    </w:p>
    <w:p w14:paraId="68C1CB78" w14:textId="21EED1DD" w:rsidR="0094263D" w:rsidRDefault="00733B09" w:rsidP="00BD3244">
      <w:pPr>
        <w:jc w:val="both"/>
        <w:rPr>
          <w:rFonts w:ascii="Arial" w:hAnsi="Arial" w:cs="Arial"/>
        </w:rPr>
      </w:pPr>
      <w:r w:rsidRPr="00733B09">
        <w:rPr>
          <w:rFonts w:ascii="Arial" w:hAnsi="Arial" w:cs="Arial"/>
        </w:rPr>
        <w:t xml:space="preserve">Pod obema obstoječima pregradama (predvidena sanacija) je za potrebe stabilizacije predvidena umestitev in gradnja dodatne mrežne pregrade. </w:t>
      </w:r>
      <w:r w:rsidRPr="0094263D">
        <w:rPr>
          <w:rFonts w:ascii="Arial" w:hAnsi="Arial" w:cs="Arial"/>
        </w:rPr>
        <w:t>Mrež</w:t>
      </w:r>
      <w:r>
        <w:rPr>
          <w:rFonts w:ascii="Arial" w:hAnsi="Arial" w:cs="Arial"/>
        </w:rPr>
        <w:t>a</w:t>
      </w:r>
      <w:r w:rsidRPr="0094263D">
        <w:rPr>
          <w:rFonts w:ascii="Arial" w:hAnsi="Arial" w:cs="Arial"/>
        </w:rPr>
        <w:t xml:space="preserve"> mora biti sidran</w:t>
      </w:r>
      <w:r>
        <w:rPr>
          <w:rFonts w:ascii="Arial" w:hAnsi="Arial" w:cs="Arial"/>
        </w:rPr>
        <w:t>a</w:t>
      </w:r>
      <w:r w:rsidRPr="0094263D">
        <w:rPr>
          <w:rFonts w:ascii="Arial" w:hAnsi="Arial" w:cs="Arial"/>
        </w:rPr>
        <w:t xml:space="preserve"> v kompaktno podlago in ustrezno dimenzi</w:t>
      </w:r>
      <w:r>
        <w:rPr>
          <w:rFonts w:ascii="Arial" w:hAnsi="Arial" w:cs="Arial"/>
        </w:rPr>
        <w:t>o</w:t>
      </w:r>
      <w:r w:rsidRPr="0094263D">
        <w:rPr>
          <w:rFonts w:ascii="Arial" w:hAnsi="Arial" w:cs="Arial"/>
        </w:rPr>
        <w:t>niran</w:t>
      </w:r>
      <w:r>
        <w:rPr>
          <w:rFonts w:ascii="Arial" w:hAnsi="Arial" w:cs="Arial"/>
        </w:rPr>
        <w:t>a</w:t>
      </w:r>
      <w:r w:rsidRPr="0094263D">
        <w:rPr>
          <w:rFonts w:ascii="Arial" w:hAnsi="Arial" w:cs="Arial"/>
        </w:rPr>
        <w:t xml:space="preserve"> na pričakovane obremenitve (dinamični vpliv). Praznjenje pregrad</w:t>
      </w:r>
      <w:r>
        <w:rPr>
          <w:rFonts w:ascii="Arial" w:hAnsi="Arial" w:cs="Arial"/>
        </w:rPr>
        <w:t>e</w:t>
      </w:r>
      <w:r w:rsidRPr="0094263D">
        <w:rPr>
          <w:rFonts w:ascii="Arial" w:hAnsi="Arial" w:cs="Arial"/>
        </w:rPr>
        <w:t xml:space="preserve"> ni predvideno, zato je zaradi zelo oteženega dostopa potrebno upoštevati gradnjo z uporabo specialne opreme (žičnice, ročna izvedba, transport materiala s helikopterjem).</w:t>
      </w:r>
    </w:p>
    <w:p w14:paraId="309D7739" w14:textId="77777777" w:rsidR="00733B09" w:rsidRPr="00733B09" w:rsidRDefault="00733B09" w:rsidP="00BD3244">
      <w:pPr>
        <w:jc w:val="both"/>
        <w:rPr>
          <w:rFonts w:ascii="Arial" w:hAnsi="Arial" w:cs="Arial"/>
        </w:rPr>
      </w:pPr>
    </w:p>
    <w:p w14:paraId="3E6A9F1D" w14:textId="25E08A5F" w:rsidR="0010124D" w:rsidRPr="00BD3244" w:rsidRDefault="00BD3244" w:rsidP="00300086">
      <w:pPr>
        <w:pStyle w:val="Heading1"/>
        <w:ind w:hanging="4260"/>
      </w:pPr>
      <w:bookmarkStart w:id="0" w:name="_Hlk139446173"/>
      <w:r w:rsidRPr="00BD3244">
        <w:t>Strokovna izhodišča</w:t>
      </w:r>
      <w:bookmarkEnd w:id="0"/>
      <w:r w:rsidR="007A538C">
        <w:t xml:space="preserve"> – obstoječa dokumentacija</w:t>
      </w:r>
    </w:p>
    <w:p w14:paraId="1B66E292" w14:textId="77777777" w:rsidR="0010124D" w:rsidRDefault="00BD3244">
      <w:pPr>
        <w:rPr>
          <w:rFonts w:ascii="Arial" w:hAnsi="Arial" w:cs="Arial"/>
        </w:rPr>
      </w:pPr>
      <w:r>
        <w:rPr>
          <w:rFonts w:ascii="Arial" w:hAnsi="Arial" w:cs="Arial"/>
        </w:rPr>
        <w:t xml:space="preserve">Strokovna izhodišča predstavljajo vse predhodno izdelane strokovne podlage. Projektant mora pregledati vso predhodno izdelano dokumentacijo, strokovne podlage oziroma usmeritve za izdelavo projektne dokumentacije. </w:t>
      </w:r>
    </w:p>
    <w:p w14:paraId="550EB602" w14:textId="312D58CE" w:rsidR="0010124D" w:rsidRDefault="00BD3244">
      <w:pPr>
        <w:spacing w:line="240" w:lineRule="auto"/>
        <w:rPr>
          <w:rFonts w:ascii="Arial" w:hAnsi="Arial" w:cs="Arial"/>
        </w:rPr>
      </w:pPr>
      <w:r>
        <w:rPr>
          <w:rFonts w:ascii="Arial" w:hAnsi="Arial" w:cs="Arial"/>
        </w:rPr>
        <w:t>Seznam do sedaj izdelane dokumentacije in strokovnih podlag, ki bodo izvajalcu</w:t>
      </w:r>
      <w:r w:rsidR="00991BE6">
        <w:rPr>
          <w:rFonts w:ascii="Arial" w:hAnsi="Arial" w:cs="Arial"/>
        </w:rPr>
        <w:t xml:space="preserve"> </w:t>
      </w:r>
      <w:r>
        <w:rPr>
          <w:rFonts w:ascii="Arial" w:hAnsi="Arial" w:cs="Arial"/>
        </w:rPr>
        <w:t>zagotovljene s strani naročnika v fizični ali elektronski obliki:</w:t>
      </w:r>
    </w:p>
    <w:p w14:paraId="306942B2" w14:textId="6D390BA3" w:rsidR="0010124D" w:rsidRDefault="00733B09">
      <w:pPr>
        <w:pStyle w:val="ListParagraph"/>
        <w:numPr>
          <w:ilvl w:val="0"/>
          <w:numId w:val="20"/>
        </w:numPr>
        <w:spacing w:line="240" w:lineRule="auto"/>
        <w:rPr>
          <w:rFonts w:ascii="Arial" w:hAnsi="Arial" w:cs="Arial"/>
        </w:rPr>
      </w:pPr>
      <w:r>
        <w:rPr>
          <w:rFonts w:ascii="Arial" w:hAnsi="Arial" w:cs="Arial"/>
        </w:rPr>
        <w:t>Poročilo o interventnem ogledu drobirskega toka v Podlebelci, 19.07.2024, izdelala Geološki zavod Slovenije</w:t>
      </w:r>
      <w:r w:rsidR="00BD3244">
        <w:rPr>
          <w:rFonts w:ascii="Arial" w:hAnsi="Arial" w:cs="Arial"/>
        </w:rPr>
        <w:t>, j</w:t>
      </w:r>
      <w:r>
        <w:rPr>
          <w:rFonts w:ascii="Arial" w:hAnsi="Arial" w:cs="Arial"/>
        </w:rPr>
        <w:t>ulij</w:t>
      </w:r>
      <w:r w:rsidR="00BD3244">
        <w:rPr>
          <w:rFonts w:ascii="Arial" w:hAnsi="Arial" w:cs="Arial"/>
        </w:rPr>
        <w:t xml:space="preserve"> 202</w:t>
      </w:r>
      <w:r>
        <w:rPr>
          <w:rFonts w:ascii="Arial" w:hAnsi="Arial" w:cs="Arial"/>
        </w:rPr>
        <w:t>4</w:t>
      </w:r>
      <w:r w:rsidR="00BD3244">
        <w:rPr>
          <w:rFonts w:ascii="Arial" w:hAnsi="Arial" w:cs="Arial"/>
        </w:rPr>
        <w:t>.</w:t>
      </w:r>
    </w:p>
    <w:p w14:paraId="1706167D" w14:textId="75552264" w:rsidR="00733B09" w:rsidRDefault="00656488">
      <w:pPr>
        <w:pStyle w:val="ListParagraph"/>
        <w:numPr>
          <w:ilvl w:val="0"/>
          <w:numId w:val="20"/>
        </w:numPr>
        <w:spacing w:line="240" w:lineRule="auto"/>
        <w:rPr>
          <w:rFonts w:ascii="Arial" w:hAnsi="Arial" w:cs="Arial"/>
        </w:rPr>
      </w:pPr>
      <w:r>
        <w:rPr>
          <w:rFonts w:ascii="Arial" w:hAnsi="Arial" w:cs="Arial"/>
        </w:rPr>
        <w:t>Poročilo o terenskem ogledu, Dr</w:t>
      </w:r>
      <w:r w:rsidR="00DE70C3">
        <w:rPr>
          <w:rFonts w:ascii="Arial" w:hAnsi="Arial" w:cs="Arial"/>
        </w:rPr>
        <w:t>o</w:t>
      </w:r>
      <w:r>
        <w:rPr>
          <w:rFonts w:ascii="Arial" w:hAnsi="Arial" w:cs="Arial"/>
        </w:rPr>
        <w:t>birski tok, Podlebelca in Suhadolnikova dolina v naselju Kokra, občina Preddvor, 19.7.2024, datum ogleda 20. in 21. julij 2024, Štab civilne zaščite za Gorenjsko, julij 2024</w:t>
      </w:r>
    </w:p>
    <w:p w14:paraId="172C4FC9" w14:textId="61028570" w:rsidR="00656488" w:rsidRDefault="00656488">
      <w:pPr>
        <w:pStyle w:val="ListParagraph"/>
        <w:numPr>
          <w:ilvl w:val="0"/>
          <w:numId w:val="20"/>
        </w:numPr>
        <w:spacing w:line="240" w:lineRule="auto"/>
        <w:rPr>
          <w:rFonts w:ascii="Arial" w:hAnsi="Arial" w:cs="Arial"/>
        </w:rPr>
      </w:pPr>
      <w:r>
        <w:rPr>
          <w:rFonts w:ascii="Arial" w:hAnsi="Arial" w:cs="Arial"/>
        </w:rPr>
        <w:t>Kratko strokovno poročilo in predlog ukrepov na Neškarjevem grabnu – Podlebelca (Kokra), TEMPOS d.o.o., julij 2024</w:t>
      </w:r>
    </w:p>
    <w:p w14:paraId="1D83CF10" w14:textId="43B7B799" w:rsidR="00656488" w:rsidRDefault="00656488">
      <w:pPr>
        <w:pStyle w:val="ListParagraph"/>
        <w:numPr>
          <w:ilvl w:val="0"/>
          <w:numId w:val="20"/>
        </w:numPr>
        <w:spacing w:line="240" w:lineRule="auto"/>
        <w:rPr>
          <w:rFonts w:ascii="Arial" w:hAnsi="Arial" w:cs="Arial"/>
        </w:rPr>
      </w:pPr>
      <w:r>
        <w:rPr>
          <w:rFonts w:ascii="Arial" w:hAnsi="Arial" w:cs="Arial"/>
        </w:rPr>
        <w:t>Poročilo o ekstremnem dogodku na obmopčju vodotoka Neškar, naselje Podlebelca, občina Preddvor s predlogom ukrepov, Eho projekt d.o.o. in HNG d.o.o.,  avgust 2024</w:t>
      </w:r>
    </w:p>
    <w:p w14:paraId="1B900B76" w14:textId="0BA08E98" w:rsidR="00656488" w:rsidRDefault="00656488">
      <w:pPr>
        <w:pStyle w:val="ListParagraph"/>
        <w:numPr>
          <w:ilvl w:val="0"/>
          <w:numId w:val="20"/>
        </w:numPr>
        <w:spacing w:line="240" w:lineRule="auto"/>
        <w:rPr>
          <w:rFonts w:ascii="Arial" w:hAnsi="Arial" w:cs="Arial"/>
        </w:rPr>
      </w:pPr>
      <w:r>
        <w:rPr>
          <w:rFonts w:ascii="Arial" w:hAnsi="Arial" w:cs="Arial"/>
        </w:rPr>
        <w:t>Idejni koncept ukrepov na vodotoku Neškar, naselje Podlebelca, občina Preddvor, A-35/24, Eho projekt d.o.o. in HNG d.o.o.,  avgust 2024</w:t>
      </w:r>
    </w:p>
    <w:p w14:paraId="636D9983" w14:textId="77777777" w:rsidR="00991BE6" w:rsidRDefault="00991BE6" w:rsidP="00991BE6">
      <w:pPr>
        <w:pStyle w:val="ListParagraph"/>
        <w:spacing w:line="240" w:lineRule="auto"/>
        <w:jc w:val="both"/>
        <w:rPr>
          <w:rFonts w:ascii="Arial" w:hAnsi="Arial" w:cs="Arial"/>
        </w:rPr>
      </w:pPr>
    </w:p>
    <w:p w14:paraId="02DC055E" w14:textId="77777777" w:rsidR="0010124D" w:rsidRDefault="0010124D">
      <w:pPr>
        <w:spacing w:line="240" w:lineRule="auto"/>
        <w:jc w:val="both"/>
        <w:rPr>
          <w:rFonts w:ascii="Arial" w:hAnsi="Arial" w:cs="Arial"/>
        </w:rPr>
      </w:pPr>
    </w:p>
    <w:p w14:paraId="4DC697DA" w14:textId="77777777" w:rsidR="0010124D" w:rsidRPr="00BD3244" w:rsidRDefault="00BD3244" w:rsidP="00300086">
      <w:pPr>
        <w:pStyle w:val="Heading1"/>
        <w:ind w:hanging="4260"/>
      </w:pPr>
      <w:r w:rsidRPr="00BD3244">
        <w:t>Pogoji za projektiranje</w:t>
      </w:r>
    </w:p>
    <w:p w14:paraId="56BC6295" w14:textId="77777777" w:rsidR="0010124D" w:rsidRPr="00BD3244" w:rsidRDefault="00BD3244" w:rsidP="00465AAC">
      <w:pPr>
        <w:pStyle w:val="Heading2"/>
      </w:pPr>
      <w:r w:rsidRPr="00BD3244">
        <w:t>Zakonska izhodišča</w:t>
      </w:r>
    </w:p>
    <w:p w14:paraId="141EDD8D" w14:textId="77777777" w:rsidR="0010124D" w:rsidRDefault="00BD3244">
      <w:pPr>
        <w:rPr>
          <w:rFonts w:ascii="Arial" w:hAnsi="Arial" w:cs="Arial"/>
        </w:rPr>
      </w:pPr>
      <w:r>
        <w:rPr>
          <w:rFonts w:ascii="Arial" w:hAnsi="Arial" w:cs="Arial"/>
        </w:rPr>
        <w:t xml:space="preserve">Projektant je pri izdelavi dokumentacije dolžan upoštevati in uporabljati veljavno slovensko zakonodajo, predpise, normative in standarde ter tehnične specifikacije. V kolikor teh ni, naj se smiselno uporabljajo evropski. Predvsem je potrebno upoštevati: </w:t>
      </w:r>
    </w:p>
    <w:p w14:paraId="7F262184" w14:textId="77777777" w:rsidR="0010124D" w:rsidRDefault="00BD3244">
      <w:pPr>
        <w:pStyle w:val="ListParagraph"/>
        <w:numPr>
          <w:ilvl w:val="0"/>
          <w:numId w:val="21"/>
        </w:numPr>
        <w:rPr>
          <w:rFonts w:ascii="Arial" w:hAnsi="Arial" w:cs="Arial"/>
        </w:rPr>
      </w:pPr>
      <w:r>
        <w:rPr>
          <w:rFonts w:ascii="Arial" w:hAnsi="Arial" w:cs="Arial"/>
        </w:rPr>
        <w:t xml:space="preserve">zakone in predpise s področja graditve objektov, </w:t>
      </w:r>
    </w:p>
    <w:p w14:paraId="74E0C71A" w14:textId="77777777" w:rsidR="0010124D" w:rsidRDefault="00BD3244">
      <w:pPr>
        <w:pStyle w:val="ListParagraph"/>
        <w:numPr>
          <w:ilvl w:val="0"/>
          <w:numId w:val="21"/>
        </w:numPr>
        <w:rPr>
          <w:rFonts w:ascii="Arial" w:hAnsi="Arial" w:cs="Arial"/>
        </w:rPr>
      </w:pPr>
      <w:r>
        <w:rPr>
          <w:rFonts w:ascii="Arial" w:hAnsi="Arial" w:cs="Arial"/>
        </w:rPr>
        <w:t xml:space="preserve">zakone in predpise s področja voda, </w:t>
      </w:r>
    </w:p>
    <w:p w14:paraId="6E431DEA" w14:textId="77777777" w:rsidR="0010124D" w:rsidRDefault="00BD3244">
      <w:pPr>
        <w:pStyle w:val="ListParagraph"/>
        <w:numPr>
          <w:ilvl w:val="0"/>
          <w:numId w:val="21"/>
        </w:numPr>
        <w:rPr>
          <w:rFonts w:ascii="Arial" w:hAnsi="Arial" w:cs="Arial"/>
        </w:rPr>
      </w:pPr>
      <w:r>
        <w:rPr>
          <w:rFonts w:ascii="Arial" w:hAnsi="Arial" w:cs="Arial"/>
        </w:rPr>
        <w:t xml:space="preserve">zakone in predpise s področja prostora, </w:t>
      </w:r>
    </w:p>
    <w:p w14:paraId="1FDF8263" w14:textId="77777777" w:rsidR="0010124D" w:rsidRDefault="00BD3244">
      <w:pPr>
        <w:pStyle w:val="ListParagraph"/>
        <w:numPr>
          <w:ilvl w:val="0"/>
          <w:numId w:val="21"/>
        </w:numPr>
        <w:rPr>
          <w:rFonts w:ascii="Arial" w:hAnsi="Arial" w:cs="Arial"/>
        </w:rPr>
      </w:pPr>
      <w:r>
        <w:rPr>
          <w:rFonts w:ascii="Arial" w:hAnsi="Arial" w:cs="Arial"/>
        </w:rPr>
        <w:t xml:space="preserve">zakone in predpise na področju prometa, </w:t>
      </w:r>
    </w:p>
    <w:p w14:paraId="5C99C47D" w14:textId="77777777" w:rsidR="0010124D" w:rsidRDefault="00BD3244">
      <w:pPr>
        <w:pStyle w:val="ListParagraph"/>
        <w:numPr>
          <w:ilvl w:val="0"/>
          <w:numId w:val="21"/>
        </w:numPr>
        <w:rPr>
          <w:rFonts w:ascii="Arial" w:hAnsi="Arial" w:cs="Arial"/>
        </w:rPr>
      </w:pPr>
      <w:r>
        <w:rPr>
          <w:rFonts w:ascii="Arial" w:hAnsi="Arial" w:cs="Arial"/>
        </w:rPr>
        <w:t xml:space="preserve">zakone in predpise na področju cest, </w:t>
      </w:r>
    </w:p>
    <w:p w14:paraId="1213D5EA" w14:textId="77777777" w:rsidR="0010124D" w:rsidRDefault="00BD3244">
      <w:pPr>
        <w:pStyle w:val="ListParagraph"/>
        <w:numPr>
          <w:ilvl w:val="0"/>
          <w:numId w:val="21"/>
        </w:numPr>
        <w:rPr>
          <w:rFonts w:ascii="Arial" w:hAnsi="Arial" w:cs="Arial"/>
        </w:rPr>
      </w:pPr>
      <w:r>
        <w:rPr>
          <w:rFonts w:ascii="Arial" w:hAnsi="Arial" w:cs="Arial"/>
        </w:rPr>
        <w:t xml:space="preserve">zakone in predpise s področja okolja, </w:t>
      </w:r>
    </w:p>
    <w:p w14:paraId="1E023811" w14:textId="75E90D60" w:rsidR="0010124D" w:rsidRDefault="00BD3244">
      <w:pPr>
        <w:pStyle w:val="ListParagraph"/>
        <w:numPr>
          <w:ilvl w:val="0"/>
          <w:numId w:val="21"/>
        </w:numPr>
        <w:rPr>
          <w:rFonts w:ascii="Arial" w:hAnsi="Arial" w:cs="Arial"/>
        </w:rPr>
      </w:pPr>
      <w:r>
        <w:rPr>
          <w:rFonts w:ascii="Arial" w:hAnsi="Arial" w:cs="Arial"/>
        </w:rPr>
        <w:t>vso drugo zakonodajo s področja tega posega.</w:t>
      </w:r>
    </w:p>
    <w:p w14:paraId="562DB7A5" w14:textId="77777777" w:rsidR="0010124D" w:rsidRDefault="00BD3244">
      <w:pPr>
        <w:jc w:val="both"/>
        <w:rPr>
          <w:rFonts w:ascii="Arial" w:hAnsi="Arial" w:cs="Arial"/>
        </w:rPr>
      </w:pPr>
      <w:r>
        <w:rPr>
          <w:rFonts w:ascii="Arial" w:hAnsi="Arial" w:cs="Arial"/>
        </w:rPr>
        <w:lastRenderedPageBreak/>
        <w:t>V kolikor se v obdobju izdelave projektne dokumentacije sprejme nov zakon ali drug predpis, ga mora izvajalec upoštevati. V roku 10 dni od njegove uveljavitve mora izvajalec naročnika obvestiti o posledicah spremembe zakonodaje na predmet pogodbe ter priložiti podlage za spremembo pogodbenega razmerja.</w:t>
      </w:r>
    </w:p>
    <w:p w14:paraId="32EB1C1E" w14:textId="77777777" w:rsidR="0010124D" w:rsidRPr="00BD3244" w:rsidRDefault="00BD3244" w:rsidP="00465AAC">
      <w:pPr>
        <w:pStyle w:val="Heading2"/>
      </w:pPr>
      <w:r w:rsidRPr="00BD3244">
        <w:t>Upoštevanje ocene vpliva podnebnih sprememb</w:t>
      </w:r>
    </w:p>
    <w:p w14:paraId="00A28950" w14:textId="77777777" w:rsidR="0010124D" w:rsidRDefault="00BD3244">
      <w:pPr>
        <w:jc w:val="both"/>
        <w:rPr>
          <w:rFonts w:ascii="Arial" w:hAnsi="Arial" w:cs="Arial"/>
          <w:i/>
          <w:iCs/>
        </w:rPr>
      </w:pPr>
      <w:r>
        <w:rPr>
          <w:rFonts w:ascii="Arial" w:hAnsi="Arial" w:cs="Arial"/>
        </w:rPr>
        <w:t xml:space="preserve">Projekt mora vsebovati upoštevanje vpliva podnebnih sprememb, ki mora biti argumentirana. Osnova za določitev vpliva upoštevanja podnebnih sprememb je študija </w:t>
      </w:r>
      <w:r>
        <w:rPr>
          <w:rFonts w:ascii="Arial" w:hAnsi="Arial" w:cs="Arial"/>
          <w:i/>
          <w:iCs/>
        </w:rPr>
        <w:t xml:space="preserve">Ocena podnebnih sprememb v Sloveniji do konca 21. stoletja – sintezno poročilo, RS MOP - ARSO, 2018. </w:t>
      </w:r>
    </w:p>
    <w:p w14:paraId="48831513" w14:textId="77777777" w:rsidR="004E6FC5" w:rsidRDefault="004E6FC5" w:rsidP="004E6FC5">
      <w:pPr>
        <w:pStyle w:val="Heading2"/>
        <w:spacing w:line="276" w:lineRule="auto"/>
      </w:pPr>
      <w:r>
        <w:t>Upoštevanje ocene vpliva podnebnih sprememb</w:t>
      </w:r>
    </w:p>
    <w:p w14:paraId="67CC546A" w14:textId="77777777" w:rsidR="004E6FC5" w:rsidRDefault="004E6FC5" w:rsidP="004E6FC5">
      <w:pPr>
        <w:spacing w:line="276" w:lineRule="auto"/>
        <w:jc w:val="both"/>
        <w:rPr>
          <w:rFonts w:ascii="Arial" w:hAnsi="Arial" w:cs="Arial"/>
          <w:i/>
          <w:iCs/>
        </w:rPr>
      </w:pPr>
      <w:r>
        <w:rPr>
          <w:rFonts w:ascii="Arial" w:eastAsia="Arial" w:hAnsi="Arial" w:cs="Arial"/>
          <w:color w:val="000000"/>
        </w:rPr>
        <w:t xml:space="preserve">Pri projektiranju je potrebno upoštevati vpliv prihodnjih podnebnih sprememb na način, da bo dokazana odpornost na prihodnje podnebne razmere. Osnova za določitev vpliva podnebnih sprememb je sintezno poročilo </w:t>
      </w:r>
      <w:r>
        <w:rPr>
          <w:rFonts w:ascii="Arial" w:eastAsia="Arial" w:hAnsi="Arial" w:cs="Arial"/>
          <w:i/>
          <w:color w:val="000000"/>
        </w:rPr>
        <w:t xml:space="preserve">Ocena podnebnih sprememb v Sloveniji do konca 21. stoletja – sintezno poročilo, RS MOP - ARSO, 2018. </w:t>
      </w:r>
      <w:r>
        <w:rPr>
          <w:rFonts w:ascii="Arial" w:eastAsia="Arial" w:hAnsi="Arial" w:cs="Arial"/>
          <w:color w:val="000000"/>
        </w:rPr>
        <w:t>Vodja projekta in sodelujoči projektanti predhodno opredelijo (v fazi DPP) nabor potrebnih meteoroloških podatkov, ki se za načrtovanje črpajo iz uradnih evidenc. Za presojo vpliva podnebnih sprememb na projekt je potrebno pridobiti podrobnejše podatke o prihodnjem stanju za lokacijo projekta od pristojne institucije (ARSO), v kolikor so ti podatki na razpolago. Prejete podatke in pridobljene podatke iz presoje vpliva podnebnih sprememb na projekt se skladno z inženirsko strokovno presojo ustrezno in argumentirano vključi v načrtovanje na način, da se zagotovi odpornost projekta na prihodnje podnebne razmere.</w:t>
      </w:r>
    </w:p>
    <w:p w14:paraId="24CF5089" w14:textId="77777777" w:rsidR="004E6FC5" w:rsidRDefault="004E6FC5" w:rsidP="004E6FC5">
      <w:pPr>
        <w:pStyle w:val="Heading2"/>
      </w:pPr>
      <w:r>
        <w:t>Izdelava geodetskih podlag</w:t>
      </w:r>
    </w:p>
    <w:p w14:paraId="40514C12" w14:textId="1875E613" w:rsidR="004E6FC5" w:rsidRDefault="004E6FC5" w:rsidP="004E6FC5">
      <w:pPr>
        <w:jc w:val="both"/>
        <w:rPr>
          <w:rFonts w:ascii="Arial" w:hAnsi="Arial" w:cs="Arial"/>
        </w:rPr>
      </w:pPr>
      <w:r>
        <w:rPr>
          <w:rFonts w:ascii="Arial" w:hAnsi="Arial" w:cs="Arial"/>
        </w:rPr>
        <w:t xml:space="preserve">Izbrani ponudnik zagotovi izdelavo geodetskega načrta obravnavanega območja skladno s Pravilnikom o geodetskem načrtu (Uradni list RS, št. 40/04). Tehnologijo zajema podatkov izdelovalec prilagodi terenskim možnostim. </w:t>
      </w:r>
    </w:p>
    <w:p w14:paraId="09E02024" w14:textId="77777777" w:rsidR="004E6FC5" w:rsidRDefault="004E6FC5" w:rsidP="004E6FC5">
      <w:pPr>
        <w:pStyle w:val="Heading2"/>
      </w:pPr>
      <w:r>
        <w:t>Geomehanske preiskave ter geološko-geotehnični elaborat</w:t>
      </w:r>
    </w:p>
    <w:p w14:paraId="763DB122" w14:textId="77777777" w:rsidR="004E6FC5" w:rsidRPr="00770B6D" w:rsidRDefault="004E6FC5" w:rsidP="004E6FC5">
      <w:pPr>
        <w:jc w:val="both"/>
        <w:rPr>
          <w:rFonts w:ascii="Arial" w:hAnsi="Arial" w:cs="Arial"/>
        </w:rPr>
      </w:pPr>
      <w:r w:rsidRPr="00770B6D">
        <w:rPr>
          <w:rFonts w:ascii="Arial" w:hAnsi="Arial" w:cs="Arial"/>
        </w:rPr>
        <w:t>Pred pričetkom geoloških raziskav, mora izbrani ponudnik pregledati obstoječo dokumentacijo. Na podlagi rezultatov obstoječih/že izvedenih raziskav mora projektant izvesti naslednje naloge.</w:t>
      </w:r>
    </w:p>
    <w:p w14:paraId="10425745" w14:textId="5FB328A2" w:rsidR="004E6FC5" w:rsidRPr="00697D13" w:rsidRDefault="004E6FC5" w:rsidP="004E6FC5">
      <w:pPr>
        <w:pStyle w:val="ListParagraph"/>
        <w:numPr>
          <w:ilvl w:val="0"/>
          <w:numId w:val="35"/>
        </w:numPr>
        <w:spacing w:after="120"/>
        <w:ind w:left="714" w:hanging="357"/>
        <w:contextualSpacing w:val="0"/>
        <w:jc w:val="both"/>
        <w:rPr>
          <w:rFonts w:ascii="Arial" w:hAnsi="Arial" w:cs="Arial"/>
        </w:rPr>
      </w:pPr>
      <w:r w:rsidRPr="00697D13">
        <w:rPr>
          <w:rFonts w:ascii="Arial" w:hAnsi="Arial" w:cs="Arial"/>
        </w:rPr>
        <w:t xml:space="preserve">Izvesti minimalno </w:t>
      </w:r>
      <w:r w:rsidR="00697D13" w:rsidRPr="00697D13">
        <w:rPr>
          <w:rFonts w:ascii="Arial" w:hAnsi="Arial" w:cs="Arial"/>
        </w:rPr>
        <w:t>7</w:t>
      </w:r>
      <w:r w:rsidRPr="00697D13">
        <w:rPr>
          <w:rFonts w:ascii="Arial" w:hAnsi="Arial" w:cs="Arial"/>
        </w:rPr>
        <w:t xml:space="preserve">x geomehanske vrtine predvidene globine </w:t>
      </w:r>
      <w:r w:rsidR="00697D13" w:rsidRPr="00697D13">
        <w:rPr>
          <w:rFonts w:ascii="Arial" w:hAnsi="Arial" w:cs="Arial"/>
        </w:rPr>
        <w:t>10-15</w:t>
      </w:r>
      <w:r w:rsidRPr="00697D13">
        <w:rPr>
          <w:rFonts w:ascii="Arial" w:hAnsi="Arial" w:cs="Arial"/>
        </w:rPr>
        <w:t xml:space="preserve"> m na območju </w:t>
      </w:r>
      <w:r w:rsidR="00697D13" w:rsidRPr="00697D13">
        <w:rPr>
          <w:rFonts w:ascii="Arial" w:hAnsi="Arial" w:cs="Arial"/>
        </w:rPr>
        <w:t xml:space="preserve">dostopne ceste (4 kom) in </w:t>
      </w:r>
      <w:r w:rsidR="000B35F7" w:rsidRPr="00697D13">
        <w:rPr>
          <w:rFonts w:ascii="Arial" w:hAnsi="Arial" w:cs="Arial"/>
        </w:rPr>
        <w:t>zaplavne pregrade</w:t>
      </w:r>
      <w:r w:rsidR="00697D13" w:rsidRPr="00697D13">
        <w:rPr>
          <w:rFonts w:ascii="Arial" w:hAnsi="Arial" w:cs="Arial"/>
        </w:rPr>
        <w:t xml:space="preserve"> (3 kom)</w:t>
      </w:r>
      <w:r w:rsidRPr="00697D13">
        <w:rPr>
          <w:rFonts w:ascii="Arial" w:hAnsi="Arial" w:cs="Arial"/>
        </w:rPr>
        <w:t>. Mikrolokacije vrtin, ki bodo predlagane s strani projektanta/odgovornega geomehanika, mora pred pričetkom izvedbe potrditi pooblaščeni inženir .</w:t>
      </w:r>
    </w:p>
    <w:p w14:paraId="5C1AA22B" w14:textId="77777777" w:rsidR="004E6FC5" w:rsidRPr="00697D13" w:rsidRDefault="004E6FC5" w:rsidP="004E6FC5">
      <w:pPr>
        <w:pStyle w:val="ListParagraph"/>
        <w:numPr>
          <w:ilvl w:val="0"/>
          <w:numId w:val="35"/>
        </w:numPr>
        <w:spacing w:after="120"/>
        <w:ind w:left="714" w:hanging="357"/>
        <w:contextualSpacing w:val="0"/>
        <w:jc w:val="both"/>
        <w:rPr>
          <w:rFonts w:ascii="Arial" w:hAnsi="Arial" w:cs="Arial"/>
        </w:rPr>
      </w:pPr>
      <w:r w:rsidRPr="00697D13">
        <w:rPr>
          <w:rFonts w:ascii="Arial" w:hAnsi="Arial" w:cs="Arial"/>
        </w:rPr>
        <w:t xml:space="preserve">Geološka spremljava vrtanja s popisom ter fotodokumentiranjem in spremljavo nivoja podzemne vode v vrtinah.  </w:t>
      </w:r>
    </w:p>
    <w:p w14:paraId="04CC3CFE" w14:textId="6A65699D" w:rsidR="004E6FC5" w:rsidRPr="00697D13" w:rsidRDefault="004E6FC5" w:rsidP="004E6FC5">
      <w:pPr>
        <w:pStyle w:val="ListParagraph"/>
        <w:numPr>
          <w:ilvl w:val="0"/>
          <w:numId w:val="35"/>
        </w:numPr>
        <w:spacing w:after="120"/>
        <w:ind w:left="714" w:hanging="357"/>
        <w:contextualSpacing w:val="0"/>
        <w:jc w:val="both"/>
        <w:rPr>
          <w:rFonts w:ascii="Arial" w:hAnsi="Arial" w:cs="Arial"/>
        </w:rPr>
      </w:pPr>
      <w:r w:rsidRPr="00697D13">
        <w:rPr>
          <w:rFonts w:ascii="Arial" w:hAnsi="Arial" w:cs="Arial"/>
        </w:rPr>
        <w:t xml:space="preserve">V vsaki vrtini se izvede SPT preiskave (na posamezno vrtino </w:t>
      </w:r>
      <w:r w:rsidR="000B35F7" w:rsidRPr="00697D13">
        <w:rPr>
          <w:rFonts w:ascii="Arial" w:hAnsi="Arial" w:cs="Arial"/>
        </w:rPr>
        <w:t>4</w:t>
      </w:r>
      <w:r w:rsidRPr="00697D13">
        <w:rPr>
          <w:rFonts w:ascii="Arial" w:hAnsi="Arial" w:cs="Arial"/>
        </w:rPr>
        <w:t xml:space="preserve"> kom</w:t>
      </w:r>
      <w:r w:rsidR="00697D13" w:rsidRPr="00697D13">
        <w:rPr>
          <w:rFonts w:ascii="Arial" w:hAnsi="Arial" w:cs="Arial"/>
        </w:rPr>
        <w:t>)</w:t>
      </w:r>
      <w:r w:rsidRPr="00697D13">
        <w:rPr>
          <w:rFonts w:ascii="Arial" w:hAnsi="Arial" w:cs="Arial"/>
        </w:rPr>
        <w:t>, zadnja meritev se izvede na dnu vrtine.</w:t>
      </w:r>
    </w:p>
    <w:p w14:paraId="2A4C88EF" w14:textId="32737759" w:rsidR="004E6FC5" w:rsidRPr="00697D13" w:rsidRDefault="004E6FC5" w:rsidP="004E6FC5">
      <w:pPr>
        <w:pStyle w:val="ListParagraph"/>
        <w:numPr>
          <w:ilvl w:val="0"/>
          <w:numId w:val="35"/>
        </w:numPr>
        <w:spacing w:after="120"/>
        <w:ind w:left="714" w:hanging="357"/>
        <w:contextualSpacing w:val="0"/>
        <w:jc w:val="both"/>
        <w:rPr>
          <w:rFonts w:ascii="Arial" w:hAnsi="Arial" w:cs="Arial"/>
        </w:rPr>
      </w:pPr>
      <w:r w:rsidRPr="00697D13">
        <w:rPr>
          <w:rFonts w:ascii="Arial" w:hAnsi="Arial" w:cs="Arial"/>
        </w:rPr>
        <w:t>Izdelava laboratorijskega poročila na podlagi odvzetih vzorcev, ki bodo odvzeti v primernem obsegu glede na vrsto zemljine oziroma hribine (klasifikacija zemljin, vlaga, prostorninska teža,</w:t>
      </w:r>
      <w:r w:rsidR="00DE70C3">
        <w:rPr>
          <w:rFonts w:ascii="Arial" w:hAnsi="Arial" w:cs="Arial"/>
        </w:rPr>
        <w:t xml:space="preserve"> druge preiskave, prilagojene tipu zemljine v vrtini</w:t>
      </w:r>
      <w:r w:rsidRPr="00697D13">
        <w:rPr>
          <w:rFonts w:ascii="Arial" w:hAnsi="Arial" w:cs="Arial"/>
        </w:rPr>
        <w:t xml:space="preserve"> …). </w:t>
      </w:r>
    </w:p>
    <w:p w14:paraId="552DF631" w14:textId="77777777" w:rsidR="004E6FC5" w:rsidRPr="00697D13" w:rsidRDefault="004E6FC5" w:rsidP="004E6FC5">
      <w:pPr>
        <w:pStyle w:val="ListParagraph"/>
        <w:numPr>
          <w:ilvl w:val="0"/>
          <w:numId w:val="35"/>
        </w:numPr>
        <w:spacing w:after="120"/>
        <w:ind w:left="714" w:hanging="357"/>
        <w:contextualSpacing w:val="0"/>
        <w:jc w:val="both"/>
        <w:rPr>
          <w:rFonts w:ascii="Arial" w:hAnsi="Arial" w:cs="Arial"/>
        </w:rPr>
      </w:pPr>
      <w:r w:rsidRPr="00697D13">
        <w:rPr>
          <w:rFonts w:ascii="Arial" w:hAnsi="Arial" w:cs="Arial"/>
        </w:rPr>
        <w:t>Izdelava stabilnostnih analiz v karakterističnem profilu na podlagi pridobljenih terenskih in laboratorijskih preiskav.</w:t>
      </w:r>
    </w:p>
    <w:p w14:paraId="491987E6" w14:textId="77777777" w:rsidR="004E6FC5" w:rsidRPr="00697D13" w:rsidRDefault="004E6FC5" w:rsidP="004E6FC5">
      <w:pPr>
        <w:pStyle w:val="ListParagraph"/>
        <w:numPr>
          <w:ilvl w:val="0"/>
          <w:numId w:val="35"/>
        </w:numPr>
        <w:spacing w:after="120"/>
        <w:ind w:left="714" w:hanging="357"/>
        <w:contextualSpacing w:val="0"/>
        <w:jc w:val="both"/>
        <w:rPr>
          <w:rFonts w:ascii="Arial" w:hAnsi="Arial" w:cs="Arial"/>
        </w:rPr>
      </w:pPr>
      <w:r w:rsidRPr="00697D13">
        <w:rPr>
          <w:rFonts w:ascii="Arial" w:hAnsi="Arial" w:cs="Arial"/>
        </w:rPr>
        <w:lastRenderedPageBreak/>
        <w:t>Načrt s področja geotehnike (geološko-geotehnični elaborat) naj bo sestavljen iz poročila o rezultatih opravljenih raziskav in geotehničnega načrta.</w:t>
      </w:r>
    </w:p>
    <w:p w14:paraId="737F5BDE" w14:textId="77777777" w:rsidR="004E6FC5" w:rsidRPr="00697D13" w:rsidRDefault="004E6FC5" w:rsidP="004E6FC5">
      <w:pPr>
        <w:pStyle w:val="ListParagraph"/>
        <w:numPr>
          <w:ilvl w:val="0"/>
          <w:numId w:val="35"/>
        </w:numPr>
        <w:spacing w:after="120"/>
        <w:ind w:left="714" w:hanging="357"/>
        <w:contextualSpacing w:val="0"/>
        <w:jc w:val="both"/>
        <w:rPr>
          <w:rFonts w:ascii="Arial" w:hAnsi="Arial" w:cs="Arial"/>
        </w:rPr>
      </w:pPr>
      <w:r w:rsidRPr="00697D13">
        <w:rPr>
          <w:rFonts w:ascii="Arial" w:hAnsi="Arial" w:cs="Arial"/>
        </w:rPr>
        <w:t>Vse geološko-geotehnične raziskave morajo biti izvedene v skladu z veljavno zakonodajo oz. z EC7.</w:t>
      </w:r>
    </w:p>
    <w:p w14:paraId="77F44144" w14:textId="77777777" w:rsidR="004E6FC5" w:rsidRPr="00697D13" w:rsidRDefault="004E6FC5" w:rsidP="004E6FC5">
      <w:pPr>
        <w:pStyle w:val="ListParagraph"/>
        <w:numPr>
          <w:ilvl w:val="0"/>
          <w:numId w:val="35"/>
        </w:numPr>
        <w:spacing w:after="120"/>
        <w:ind w:left="714" w:hanging="357"/>
        <w:contextualSpacing w:val="0"/>
      </w:pPr>
      <w:r w:rsidRPr="00697D13">
        <w:rPr>
          <w:rFonts w:ascii="Arial" w:hAnsi="Arial" w:cs="Arial"/>
        </w:rPr>
        <w:t>Morebitne spremembe/odstopanja mora potrditi naročnik oziroma inženir.</w:t>
      </w:r>
    </w:p>
    <w:p w14:paraId="578E81CA" w14:textId="77777777" w:rsidR="004E6FC5" w:rsidRDefault="004E6FC5">
      <w:pPr>
        <w:jc w:val="both"/>
        <w:rPr>
          <w:rFonts w:ascii="Arial" w:hAnsi="Arial" w:cs="Arial"/>
          <w:i/>
          <w:iCs/>
        </w:rPr>
      </w:pPr>
    </w:p>
    <w:p w14:paraId="767A7071" w14:textId="77777777" w:rsidR="0010124D" w:rsidRPr="00BD3244" w:rsidRDefault="00BD3244" w:rsidP="008E7869">
      <w:pPr>
        <w:pStyle w:val="Heading1"/>
        <w:ind w:left="0" w:firstLine="0"/>
      </w:pPr>
      <w:r w:rsidRPr="00BD3244">
        <w:t>Projektna dokumentacija</w:t>
      </w:r>
    </w:p>
    <w:p w14:paraId="52388999" w14:textId="176538DE" w:rsidR="0010124D" w:rsidRDefault="00BD3244">
      <w:pPr>
        <w:jc w:val="both"/>
        <w:rPr>
          <w:rFonts w:ascii="Arial" w:hAnsi="Arial" w:cs="Arial"/>
          <w:color w:val="FF0000"/>
        </w:rPr>
      </w:pPr>
      <w:r>
        <w:rPr>
          <w:rFonts w:ascii="Arial" w:hAnsi="Arial" w:cs="Arial"/>
        </w:rPr>
        <w:t xml:space="preserve">Predmet naročila je </w:t>
      </w:r>
      <w:r w:rsidR="00E75044">
        <w:rPr>
          <w:rFonts w:ascii="Arial" w:hAnsi="Arial" w:cs="Arial"/>
        </w:rPr>
        <w:t>projektne dokumentacije za izvedbo gradnje (PZI)</w:t>
      </w:r>
      <w:r w:rsidR="0049174D">
        <w:rPr>
          <w:rFonts w:ascii="Arial" w:hAnsi="Arial" w:cs="Arial"/>
        </w:rPr>
        <w:t xml:space="preserve"> in dokumentacija za pridobitev gradbenega dovoljenja za zaplavno</w:t>
      </w:r>
      <w:r w:rsidR="00300086">
        <w:rPr>
          <w:rFonts w:ascii="Arial" w:hAnsi="Arial" w:cs="Arial"/>
        </w:rPr>
        <w:t>/prebiralno</w:t>
      </w:r>
      <w:r w:rsidR="0049174D">
        <w:rPr>
          <w:rFonts w:ascii="Arial" w:hAnsi="Arial" w:cs="Arial"/>
        </w:rPr>
        <w:t xml:space="preserve"> pregrado (DGD)</w:t>
      </w:r>
      <w:r w:rsidR="00E75044">
        <w:rPr>
          <w:rFonts w:ascii="Arial" w:hAnsi="Arial" w:cs="Arial"/>
        </w:rPr>
        <w:t>.</w:t>
      </w:r>
    </w:p>
    <w:p w14:paraId="5E03A333" w14:textId="77777777" w:rsidR="0010124D" w:rsidRDefault="00BD3244">
      <w:pPr>
        <w:jc w:val="both"/>
        <w:rPr>
          <w:rFonts w:ascii="Arial" w:hAnsi="Arial" w:cs="Arial"/>
        </w:rPr>
      </w:pPr>
      <w:r>
        <w:rPr>
          <w:rFonts w:ascii="Arial" w:hAnsi="Arial" w:cs="Arial"/>
        </w:rPr>
        <w:t xml:space="preserve">Izvajalec mora predhodno proučiti že izdelano dokumentacijo in strokovne podlage in jih pri izdelavi projektne dokumentacije upoštevati. </w:t>
      </w:r>
    </w:p>
    <w:p w14:paraId="4C98B597" w14:textId="77777777" w:rsidR="0010124D" w:rsidRDefault="00BD3244">
      <w:pPr>
        <w:jc w:val="both"/>
        <w:rPr>
          <w:rFonts w:ascii="Arial" w:hAnsi="Arial" w:cs="Arial"/>
        </w:rPr>
      </w:pPr>
      <w:r>
        <w:rPr>
          <w:rFonts w:ascii="Arial" w:hAnsi="Arial" w:cs="Arial"/>
        </w:rPr>
        <w:t xml:space="preserve">Projekt mora biti izdelan v skladu s strokovnimi izhodišči in mora vključevati sonaravne in zelene rešitve v okviru na naravi temelječih rešitev (NBS) v kolikor je to tehnično mogoče. Iz projektne dokumentacije mora biti razvidno in obrazloženo upoštevanje koncepta. </w:t>
      </w:r>
    </w:p>
    <w:p w14:paraId="197B486F" w14:textId="77777777" w:rsidR="0010124D" w:rsidRDefault="00BD3244">
      <w:pPr>
        <w:jc w:val="both"/>
        <w:rPr>
          <w:rFonts w:ascii="Arial" w:hAnsi="Arial" w:cs="Arial"/>
        </w:rPr>
      </w:pPr>
      <w:r>
        <w:rPr>
          <w:rFonts w:ascii="Arial" w:hAnsi="Arial" w:cs="Arial"/>
        </w:rPr>
        <w:t xml:space="preserve">V kolikor izvedba sonaravnih ureditev tehnično ni izvedljiva, je potrebno načrtovati učinkovite omilitvene ukrepe, s katerimi bo negativen vpliv posega izničen oziroma zmanjšan in to v projektni dokumentaciji tudi pojasniti. </w:t>
      </w:r>
    </w:p>
    <w:p w14:paraId="120280DF" w14:textId="0AEB35E1" w:rsidR="00C93CB6" w:rsidRDefault="00C93CB6">
      <w:pPr>
        <w:jc w:val="both"/>
        <w:rPr>
          <w:rFonts w:ascii="Arial" w:hAnsi="Arial" w:cs="Arial"/>
        </w:rPr>
      </w:pPr>
      <w:r w:rsidRPr="00C93CB6">
        <w:rPr>
          <w:rFonts w:ascii="Arial" w:hAnsi="Arial" w:cs="Arial"/>
        </w:rPr>
        <w:t>Projekt mora biti izveden v skladu z načelom, da se ne škoduje bistveno okoljskim ciljem Evropske unije</w:t>
      </w:r>
      <w:r>
        <w:rPr>
          <w:rFonts w:ascii="Arial" w:hAnsi="Arial" w:cs="Arial"/>
        </w:rPr>
        <w:t xml:space="preserve"> (DNSH načelo)</w:t>
      </w:r>
      <w:r w:rsidRPr="00C93CB6">
        <w:rPr>
          <w:rFonts w:ascii="Arial" w:hAnsi="Arial" w:cs="Arial"/>
        </w:rPr>
        <w:t>, določenim v 17. členu Uredbe (EU) 2020/852 Evropskega parlamenta in Sveta z dne 18. junija 2020 o vzpostavitvi okvira za spodbujanje trajnostnih naložb ter spremembi Uredbe (EU) 2019/2088 (UL L št. 198 z dne 22. junija 2020, str. 13)</w:t>
      </w:r>
      <w:r>
        <w:rPr>
          <w:rFonts w:ascii="Arial" w:hAnsi="Arial" w:cs="Arial"/>
        </w:rPr>
        <w:t>.</w:t>
      </w:r>
    </w:p>
    <w:p w14:paraId="2996975A" w14:textId="022B390D" w:rsidR="0010124D" w:rsidRDefault="00BD3244">
      <w:pPr>
        <w:jc w:val="both"/>
        <w:rPr>
          <w:rFonts w:ascii="Arial" w:hAnsi="Arial" w:cs="Arial"/>
        </w:rPr>
      </w:pPr>
      <w:r>
        <w:rPr>
          <w:rFonts w:ascii="Arial" w:hAnsi="Arial" w:cs="Arial"/>
        </w:rPr>
        <w:t xml:space="preserve">Obseg del dokumentacije </w:t>
      </w:r>
      <w:r w:rsidR="00417B06">
        <w:rPr>
          <w:rFonts w:ascii="Arial" w:hAnsi="Arial" w:cs="Arial"/>
        </w:rPr>
        <w:t>PZI</w:t>
      </w:r>
      <w:r>
        <w:rPr>
          <w:rFonts w:ascii="Arial" w:hAnsi="Arial" w:cs="Arial"/>
        </w:rPr>
        <w:t xml:space="preserve"> mora biti skladen z določili Pravilnika o projektni in drugi dokumentaciji ter obrazcih pri graditvi objektov (Uradni list RS, št. 30/23), Gradbenim zakonom (Uradni list RS, št. 199/21, 105/22 – ZZNŠPP in 133/23), Zakonom o vodah (Uradni list RS, št.  67/02, 2/04 – ZZdrI-A, 41/04 – ZVO-1, 57/08, 57/12, 100/13, 40/14, 56/15 in 65/20, 35/23 – odl. US in 78/23 – ZUNPEOVE) ter z vsemi relevantnimi podzakonskimi predpisi. </w:t>
      </w:r>
    </w:p>
    <w:p w14:paraId="3B6B0C7F" w14:textId="77777777" w:rsidR="008E7869" w:rsidRDefault="008E7869">
      <w:pPr>
        <w:jc w:val="both"/>
        <w:rPr>
          <w:rFonts w:ascii="Arial" w:hAnsi="Arial" w:cs="Arial"/>
          <w:color w:val="FF0000"/>
        </w:rPr>
      </w:pPr>
    </w:p>
    <w:p w14:paraId="10E23058" w14:textId="77777777" w:rsidR="00F07668" w:rsidRDefault="00F07668" w:rsidP="008E7869">
      <w:pPr>
        <w:pStyle w:val="Heading1"/>
        <w:ind w:hanging="4260"/>
      </w:pPr>
      <w:r>
        <w:t>Projektna dokumentacija za izvedbo gradnje (PZI)</w:t>
      </w:r>
    </w:p>
    <w:p w14:paraId="50656B45" w14:textId="77777777" w:rsidR="00F07668" w:rsidRDefault="00F07668" w:rsidP="00F07668">
      <w:pPr>
        <w:pStyle w:val="odstavek"/>
        <w:shd w:val="clear" w:color="auto" w:fill="FFFFFF"/>
        <w:spacing w:before="240" w:beforeAutospacing="0" w:after="0" w:afterAutospacing="0" w:line="276" w:lineRule="auto"/>
        <w:jc w:val="both"/>
        <w:rPr>
          <w:rFonts w:ascii="Arial" w:hAnsi="Arial" w:cs="Arial"/>
          <w:color w:val="000000"/>
          <w:sz w:val="22"/>
          <w:szCs w:val="22"/>
        </w:rPr>
      </w:pPr>
      <w:r>
        <w:rPr>
          <w:rFonts w:ascii="Arial" w:hAnsi="Arial" w:cs="Arial"/>
          <w:color w:val="000000"/>
          <w:sz w:val="22"/>
          <w:szCs w:val="22"/>
        </w:rPr>
        <w:t xml:space="preserve">Namen projektne dokumentacije za izvedbo gradnje je zagotovitev strokovnih navodil za zakoličenje objekta, izvajanje gradnje in dokazovanje izpolnjevanja bistvenih in drugih zahtev. </w:t>
      </w:r>
      <w:r w:rsidRPr="006A74A1">
        <w:rPr>
          <w:rFonts w:ascii="Arial" w:hAnsi="Arial" w:cs="Arial"/>
          <w:color w:val="000000"/>
          <w:sz w:val="22"/>
          <w:szCs w:val="22"/>
        </w:rPr>
        <w:t>Projektna dokumentacija za izvedbo gradnje vsebuje zbirni načrt, načrte in priloge.</w:t>
      </w:r>
    </w:p>
    <w:p w14:paraId="5DD124F5" w14:textId="77777777" w:rsidR="00F07668" w:rsidRDefault="00F07668" w:rsidP="00F07668">
      <w:pPr>
        <w:pStyle w:val="odstavek"/>
        <w:shd w:val="clear" w:color="auto" w:fill="FFFFFF"/>
        <w:spacing w:before="240" w:beforeAutospacing="0" w:after="0" w:afterAutospacing="0" w:line="276" w:lineRule="auto"/>
        <w:jc w:val="both"/>
        <w:rPr>
          <w:rFonts w:ascii="Arial" w:hAnsi="Arial" w:cs="Arial"/>
          <w:color w:val="000000"/>
          <w:sz w:val="22"/>
          <w:szCs w:val="22"/>
        </w:rPr>
      </w:pPr>
      <w:r>
        <w:rPr>
          <w:rFonts w:ascii="Arial" w:hAnsi="Arial" w:cs="Arial"/>
          <w:color w:val="000000"/>
          <w:sz w:val="22"/>
          <w:szCs w:val="22"/>
        </w:rPr>
        <w:t>Izbrani ponudnik mora izdelati projektno dokumentacijo za izvedbo gradnje skladno s Pravilnikom o projektni in drugi dokumentaciji ter obrazcih pri graditvi objektov (Uradni list RS, št. 30/23).</w:t>
      </w:r>
    </w:p>
    <w:p w14:paraId="7B6478B3" w14:textId="37825AD3" w:rsidR="004C3D1C" w:rsidRDefault="004C3D1C" w:rsidP="00F07668">
      <w:pPr>
        <w:pStyle w:val="odstavek"/>
        <w:shd w:val="clear" w:color="auto" w:fill="FFFFFF"/>
        <w:spacing w:before="240" w:beforeAutospacing="0" w:after="0" w:afterAutospacing="0" w:line="276" w:lineRule="auto"/>
        <w:jc w:val="both"/>
        <w:rPr>
          <w:rFonts w:ascii="Arial" w:hAnsi="Arial" w:cs="Arial"/>
          <w:color w:val="000000"/>
          <w:sz w:val="22"/>
          <w:szCs w:val="22"/>
        </w:rPr>
      </w:pPr>
      <w:r>
        <w:rPr>
          <w:rFonts w:ascii="Arial" w:hAnsi="Arial" w:cs="Arial"/>
          <w:color w:val="000000"/>
          <w:sz w:val="22"/>
          <w:szCs w:val="22"/>
        </w:rPr>
        <w:t>Pri načrtih, ki vsebujejo ureditve, ki so v različnih prioritetah (1-3), morajo biti popisi del ločeni na enake faze kot so predvidene v prioritetah v začetku poglavja 3.1.</w:t>
      </w:r>
    </w:p>
    <w:p w14:paraId="1DF0E09C" w14:textId="1249FF7D" w:rsidR="00FA154D" w:rsidRPr="00FA154D" w:rsidRDefault="00FA154D" w:rsidP="00FA154D">
      <w:pPr>
        <w:pStyle w:val="Heading3"/>
      </w:pPr>
      <w:r>
        <w:lastRenderedPageBreak/>
        <w:t>Zbirni načrt</w:t>
      </w:r>
    </w:p>
    <w:p w14:paraId="4A3B20C0" w14:textId="143C415B" w:rsidR="00FA154D" w:rsidRDefault="00FA154D" w:rsidP="00FA154D">
      <w:pPr>
        <w:pStyle w:val="odstavek"/>
        <w:shd w:val="clear" w:color="auto" w:fill="FFFFFF"/>
        <w:spacing w:before="240" w:after="0" w:line="276" w:lineRule="auto"/>
        <w:jc w:val="both"/>
        <w:rPr>
          <w:rFonts w:ascii="Arial" w:hAnsi="Arial" w:cs="Arial"/>
          <w:color w:val="000000"/>
          <w:sz w:val="22"/>
          <w:szCs w:val="22"/>
        </w:rPr>
      </w:pPr>
      <w:r w:rsidRPr="00FA154D">
        <w:rPr>
          <w:rFonts w:ascii="Arial" w:hAnsi="Arial" w:cs="Arial"/>
          <w:color w:val="000000"/>
          <w:sz w:val="22"/>
          <w:szCs w:val="22"/>
        </w:rPr>
        <w:t>Zbirni načrt vsebuje obrazce, zbirno tehnično poročilo, lokacijske prikaze in izkaze, ki dokazujejo izpolnjevanje bistvenih zahtev</w:t>
      </w:r>
      <w:r>
        <w:rPr>
          <w:rFonts w:ascii="Arial" w:hAnsi="Arial" w:cs="Arial"/>
          <w:color w:val="000000"/>
          <w:sz w:val="22"/>
          <w:szCs w:val="22"/>
        </w:rPr>
        <w:t xml:space="preserve">. Zbirni načrt se pripravi skladno z določili 11.člena </w:t>
      </w:r>
      <w:r w:rsidRPr="00FA154D">
        <w:rPr>
          <w:rFonts w:ascii="Arial" w:hAnsi="Arial" w:cs="Arial"/>
          <w:color w:val="000000"/>
          <w:sz w:val="22"/>
          <w:szCs w:val="22"/>
        </w:rPr>
        <w:t>Pravilnik</w:t>
      </w:r>
      <w:r>
        <w:rPr>
          <w:rFonts w:ascii="Arial" w:hAnsi="Arial" w:cs="Arial"/>
          <w:color w:val="000000"/>
          <w:sz w:val="22"/>
          <w:szCs w:val="22"/>
        </w:rPr>
        <w:t xml:space="preserve">a </w:t>
      </w:r>
      <w:r w:rsidRPr="00FA154D">
        <w:rPr>
          <w:rFonts w:ascii="Arial" w:hAnsi="Arial" w:cs="Arial"/>
          <w:color w:val="000000"/>
          <w:sz w:val="22"/>
          <w:szCs w:val="22"/>
        </w:rPr>
        <w:t>o projektni in drugi dokumentaciji ter obrazcih pri graditvi objektov (Uradni list RS, št. 30/23)</w:t>
      </w:r>
      <w:r>
        <w:rPr>
          <w:rFonts w:ascii="Arial" w:hAnsi="Arial" w:cs="Arial"/>
          <w:color w:val="000000"/>
          <w:sz w:val="22"/>
          <w:szCs w:val="22"/>
        </w:rPr>
        <w:t>.</w:t>
      </w:r>
    </w:p>
    <w:p w14:paraId="71E25164" w14:textId="4007A43F" w:rsidR="0049174D" w:rsidRDefault="0049174D" w:rsidP="0049174D">
      <w:pPr>
        <w:pStyle w:val="Heading3"/>
      </w:pPr>
      <w:r>
        <w:t xml:space="preserve">Hidrološka in hidravlična analiza </w:t>
      </w:r>
    </w:p>
    <w:p w14:paraId="17BE6B2A" w14:textId="58CA61FF" w:rsidR="0049174D" w:rsidRDefault="0049174D" w:rsidP="0049174D">
      <w:pPr>
        <w:pStyle w:val="odstavek"/>
        <w:shd w:val="clear" w:color="auto" w:fill="FFFFFF"/>
        <w:spacing w:before="240" w:after="0" w:line="276" w:lineRule="auto"/>
        <w:jc w:val="both"/>
        <w:rPr>
          <w:rFonts w:ascii="Arial" w:hAnsi="Arial" w:cs="Arial"/>
          <w:color w:val="000000"/>
          <w:sz w:val="22"/>
          <w:szCs w:val="22"/>
        </w:rPr>
      </w:pPr>
      <w:r>
        <w:rPr>
          <w:rFonts w:ascii="Arial" w:hAnsi="Arial" w:cs="Arial"/>
          <w:color w:val="000000"/>
          <w:sz w:val="22"/>
          <w:szCs w:val="22"/>
        </w:rPr>
        <w:t xml:space="preserve">Izdela se osnovni HH elaborat za določitev merodajnih vodnih obremenitev in vpliv le teh na same ukrepe. Izvede se osnovne hidrološke izračune za določitev vodnih količin ter kontrolo prevodnosti pretočnih prerezov za primer merodajnih hidroloških obremenitev. Rezultati se smiselno prikažejo v načrtih. Analiza mora zajemati hidravlično dimenzioniranje vseh premostitev. </w:t>
      </w:r>
    </w:p>
    <w:p w14:paraId="5858CD81" w14:textId="7E6DC8EE" w:rsidR="008E7869" w:rsidRDefault="008E7869" w:rsidP="008E7869">
      <w:pPr>
        <w:pStyle w:val="Heading3"/>
      </w:pPr>
      <w:r>
        <w:t>Elaborat vlak za dostop v srednji in zgornji del območja</w:t>
      </w:r>
    </w:p>
    <w:p w14:paraId="797B5CE0" w14:textId="6F3A7D74" w:rsidR="008E7869" w:rsidRDefault="008E7869" w:rsidP="00300086">
      <w:pPr>
        <w:pStyle w:val="odstavek"/>
        <w:shd w:val="clear" w:color="auto" w:fill="FFFFFF"/>
        <w:spacing w:before="240" w:after="0" w:line="276" w:lineRule="auto"/>
        <w:jc w:val="both"/>
        <w:rPr>
          <w:rFonts w:ascii="Arial" w:hAnsi="Arial" w:cs="Arial"/>
          <w:color w:val="000000"/>
          <w:sz w:val="22"/>
          <w:szCs w:val="22"/>
        </w:rPr>
      </w:pPr>
      <w:r w:rsidRPr="00300086">
        <w:rPr>
          <w:rFonts w:ascii="Arial" w:hAnsi="Arial" w:cs="Arial"/>
          <w:color w:val="000000"/>
          <w:sz w:val="22"/>
          <w:szCs w:val="22"/>
        </w:rPr>
        <w:t xml:space="preserve">Izdela se </w:t>
      </w:r>
      <w:r w:rsidR="00300086" w:rsidRPr="00300086">
        <w:rPr>
          <w:rFonts w:ascii="Arial" w:hAnsi="Arial" w:cs="Arial"/>
          <w:color w:val="000000"/>
          <w:sz w:val="22"/>
          <w:szCs w:val="22"/>
        </w:rPr>
        <w:t>elaborat gozdnih vlak v katerem je potrebno predvideti obnovo in ureditev obstoječih vlak (vključno z gradnjo kakšne nove), da se omogoči dostop do osrednjega in zgornjega dela obravnavanega območja.</w:t>
      </w:r>
      <w:r w:rsidR="00300086">
        <w:rPr>
          <w:rFonts w:ascii="Arial" w:hAnsi="Arial" w:cs="Arial"/>
          <w:color w:val="000000"/>
          <w:sz w:val="22"/>
          <w:szCs w:val="22"/>
          <w:highlight w:val="yellow"/>
        </w:rPr>
        <w:t xml:space="preserve"> </w:t>
      </w:r>
    </w:p>
    <w:p w14:paraId="2FDF5775" w14:textId="5FC1160A" w:rsidR="00B70B8F" w:rsidRPr="00FA154D" w:rsidRDefault="0049174D" w:rsidP="00300086">
      <w:pPr>
        <w:pStyle w:val="Heading3"/>
        <w:ind w:left="426" w:hanging="437"/>
      </w:pPr>
      <w:r>
        <w:t>PZI VG ureditev na strugi Neškarjevega grabna v in nad naseljem Podlebelca</w:t>
      </w:r>
      <w:r w:rsidR="006522D1">
        <w:t>, ureditev sotočja s Kokro</w:t>
      </w:r>
    </w:p>
    <w:p w14:paraId="19096650" w14:textId="77777777" w:rsidR="00C22A6A" w:rsidRDefault="00300086" w:rsidP="00C22A6A">
      <w:pPr>
        <w:pStyle w:val="odstavek"/>
        <w:shd w:val="clear" w:color="auto" w:fill="FFFFFF"/>
        <w:spacing w:before="240" w:after="0" w:line="276" w:lineRule="auto"/>
        <w:jc w:val="both"/>
        <w:rPr>
          <w:rFonts w:ascii="Arial" w:hAnsi="Arial" w:cs="Arial"/>
          <w:color w:val="000000"/>
          <w:sz w:val="22"/>
          <w:szCs w:val="22"/>
        </w:rPr>
      </w:pPr>
      <w:r>
        <w:rPr>
          <w:rFonts w:ascii="Arial" w:hAnsi="Arial" w:cs="Arial"/>
          <w:color w:val="000000"/>
          <w:sz w:val="22"/>
          <w:szCs w:val="22"/>
        </w:rPr>
        <w:t>VG ureditev je predvidena na celotnem odseku skozi naselje</w:t>
      </w:r>
      <w:r w:rsidR="00712C72">
        <w:rPr>
          <w:rFonts w:ascii="Arial" w:hAnsi="Arial" w:cs="Arial"/>
          <w:color w:val="000000"/>
          <w:sz w:val="22"/>
          <w:szCs w:val="22"/>
        </w:rPr>
        <w:t xml:space="preserve"> in </w:t>
      </w:r>
      <w:r>
        <w:rPr>
          <w:rFonts w:ascii="Arial" w:hAnsi="Arial" w:cs="Arial"/>
          <w:color w:val="000000"/>
          <w:sz w:val="22"/>
          <w:szCs w:val="22"/>
        </w:rPr>
        <w:t xml:space="preserve">gorvodno do lokacije, kjer je predvidena </w:t>
      </w:r>
      <w:r w:rsidR="00712C72">
        <w:rPr>
          <w:rFonts w:ascii="Arial" w:hAnsi="Arial" w:cs="Arial"/>
          <w:color w:val="000000"/>
          <w:sz w:val="22"/>
          <w:szCs w:val="22"/>
        </w:rPr>
        <w:t xml:space="preserve">nova </w:t>
      </w:r>
      <w:r>
        <w:rPr>
          <w:rFonts w:ascii="Arial" w:hAnsi="Arial" w:cs="Arial"/>
          <w:color w:val="000000"/>
          <w:sz w:val="22"/>
          <w:szCs w:val="22"/>
        </w:rPr>
        <w:t>pregrada. Celoten odsek mora biti ustrezno dimenzioniran na pričakovane pretoke masnih tokov</w:t>
      </w:r>
      <w:r w:rsidR="00DE70C3">
        <w:rPr>
          <w:rFonts w:ascii="Arial" w:hAnsi="Arial" w:cs="Arial"/>
          <w:color w:val="000000"/>
          <w:sz w:val="22"/>
          <w:szCs w:val="22"/>
        </w:rPr>
        <w:t xml:space="preserve"> (širitev profila na desno brežino)</w:t>
      </w:r>
      <w:r>
        <w:rPr>
          <w:rFonts w:ascii="Arial" w:hAnsi="Arial" w:cs="Arial"/>
          <w:color w:val="000000"/>
          <w:sz w:val="22"/>
          <w:szCs w:val="22"/>
        </w:rPr>
        <w:t xml:space="preserve">, upoštevajoč vpliv novo predvidene pregrade. Predvidena je gradnja kinete iz kamna v betonu z ustalitvenimi prečnimi objekti. </w:t>
      </w:r>
      <w:r w:rsidR="00C22A6A">
        <w:rPr>
          <w:rFonts w:ascii="Arial" w:hAnsi="Arial" w:cs="Arial"/>
          <w:color w:val="000000"/>
          <w:sz w:val="22"/>
          <w:szCs w:val="22"/>
        </w:rPr>
        <w:t xml:space="preserve"> </w:t>
      </w:r>
    </w:p>
    <w:p w14:paraId="4630CB6B" w14:textId="18A6DC36" w:rsidR="00C22A6A" w:rsidRDefault="00C22A6A" w:rsidP="00C22A6A">
      <w:pPr>
        <w:pStyle w:val="odstavek"/>
        <w:shd w:val="clear" w:color="auto" w:fill="FFFFFF"/>
        <w:spacing w:before="240" w:after="0" w:line="276" w:lineRule="auto"/>
        <w:jc w:val="both"/>
        <w:rPr>
          <w:rFonts w:ascii="Arial" w:hAnsi="Arial" w:cs="Arial"/>
          <w:color w:val="000000"/>
          <w:sz w:val="22"/>
          <w:szCs w:val="22"/>
        </w:rPr>
      </w:pPr>
      <w:r>
        <w:rPr>
          <w:rFonts w:ascii="Arial" w:hAnsi="Arial" w:cs="Arial"/>
          <w:color w:val="000000"/>
          <w:sz w:val="22"/>
          <w:szCs w:val="22"/>
        </w:rPr>
        <w:t xml:space="preserve">Izvede se načrt s področja gradbeništva. Vsebinsko načrt sledi navodilom projektne naloge (poglavje 3.1) ter </w:t>
      </w:r>
      <w:r w:rsidRPr="00FA154D">
        <w:rPr>
          <w:rFonts w:ascii="Arial" w:hAnsi="Arial" w:cs="Arial"/>
          <w:color w:val="000000"/>
          <w:sz w:val="22"/>
          <w:szCs w:val="22"/>
        </w:rPr>
        <w:t>Pravilnik</w:t>
      </w:r>
      <w:r>
        <w:rPr>
          <w:rFonts w:ascii="Arial" w:hAnsi="Arial" w:cs="Arial"/>
          <w:color w:val="000000"/>
          <w:sz w:val="22"/>
          <w:szCs w:val="22"/>
        </w:rPr>
        <w:t xml:space="preserve">om </w:t>
      </w:r>
      <w:r w:rsidRPr="00FA154D">
        <w:rPr>
          <w:rFonts w:ascii="Arial" w:hAnsi="Arial" w:cs="Arial"/>
          <w:color w:val="000000"/>
          <w:sz w:val="22"/>
          <w:szCs w:val="22"/>
        </w:rPr>
        <w:t>o projektni in drugi dokumentaciji ter obrazcih pri graditvi objektov (Uradni list RS, št. 30/23)</w:t>
      </w:r>
      <w:r>
        <w:rPr>
          <w:rFonts w:ascii="Arial" w:hAnsi="Arial" w:cs="Arial"/>
          <w:color w:val="000000"/>
          <w:sz w:val="22"/>
          <w:szCs w:val="22"/>
        </w:rPr>
        <w:t>.</w:t>
      </w:r>
    </w:p>
    <w:p w14:paraId="4AD96DCB" w14:textId="4237784C" w:rsidR="00B70B8F" w:rsidRPr="00FA154D" w:rsidRDefault="00B70B8F" w:rsidP="00B70B8F">
      <w:pPr>
        <w:pStyle w:val="Heading3"/>
      </w:pPr>
      <w:r>
        <w:t>PZI načrt zaplavne pregrade</w:t>
      </w:r>
    </w:p>
    <w:p w14:paraId="2DA331B7" w14:textId="0FC055F3" w:rsidR="00C22A6A" w:rsidRDefault="00C22A6A" w:rsidP="00FA154D">
      <w:pPr>
        <w:pStyle w:val="odstavek"/>
        <w:shd w:val="clear" w:color="auto" w:fill="FFFFFF"/>
        <w:spacing w:before="240" w:after="0" w:line="276" w:lineRule="auto"/>
        <w:jc w:val="both"/>
        <w:rPr>
          <w:rFonts w:ascii="Arial" w:hAnsi="Arial" w:cs="Arial"/>
          <w:color w:val="000000"/>
          <w:sz w:val="22"/>
          <w:szCs w:val="22"/>
        </w:rPr>
      </w:pPr>
      <w:r>
        <w:rPr>
          <w:rFonts w:ascii="Arial" w:hAnsi="Arial" w:cs="Arial"/>
          <w:color w:val="000000"/>
          <w:sz w:val="22"/>
          <w:szCs w:val="22"/>
        </w:rPr>
        <w:t>Predvidena je gradnja zaplavne / prebiralne pregrade. I</w:t>
      </w:r>
      <w:r w:rsidRPr="00C22A6A">
        <w:rPr>
          <w:rFonts w:ascii="Arial" w:hAnsi="Arial" w:cs="Arial"/>
          <w:color w:val="000000"/>
          <w:sz w:val="22"/>
          <w:szCs w:val="22"/>
        </w:rPr>
        <w:t>zbran mora biti tip pregrade, ki bo zadrževal material v primeru ekstremnih dogodkov, hkrati pa ne bo popolnoma omejeval pretoka plavin. Omogočeno mora biti redno vzdrževanje zaplavnega prostora. Ciljna kapaciteta pregrade je 10-15.000m3, v kolikor to dopušča teren. Višina pregrade bi bila 5-8m. Pregrada mora biti ustrezno dimenzionirana na udare masnih tokov, ki so pričakovani na tem območju.</w:t>
      </w:r>
    </w:p>
    <w:p w14:paraId="03AD7147" w14:textId="1E2C897D" w:rsidR="00B70B8F" w:rsidRDefault="00B70B8F" w:rsidP="00FA154D">
      <w:pPr>
        <w:pStyle w:val="odstavek"/>
        <w:shd w:val="clear" w:color="auto" w:fill="FFFFFF"/>
        <w:spacing w:before="240" w:after="0" w:line="276" w:lineRule="auto"/>
        <w:jc w:val="both"/>
        <w:rPr>
          <w:rFonts w:ascii="Arial" w:hAnsi="Arial" w:cs="Arial"/>
          <w:color w:val="000000"/>
          <w:sz w:val="22"/>
          <w:szCs w:val="22"/>
        </w:rPr>
      </w:pPr>
      <w:r>
        <w:rPr>
          <w:rFonts w:ascii="Arial" w:hAnsi="Arial" w:cs="Arial"/>
          <w:color w:val="000000"/>
          <w:sz w:val="22"/>
          <w:szCs w:val="22"/>
        </w:rPr>
        <w:t xml:space="preserve">Izvede se načrt s področja gradbeništva ki obsega načrtovanje zaplavnega objekta. Vsebinsko načrt sledi navodilom projektne naloge </w:t>
      </w:r>
      <w:r w:rsidR="008E7869">
        <w:rPr>
          <w:rFonts w:ascii="Arial" w:hAnsi="Arial" w:cs="Arial"/>
          <w:color w:val="000000"/>
          <w:sz w:val="22"/>
          <w:szCs w:val="22"/>
        </w:rPr>
        <w:t xml:space="preserve">(poglavje 3.1) </w:t>
      </w:r>
      <w:r>
        <w:rPr>
          <w:rFonts w:ascii="Arial" w:hAnsi="Arial" w:cs="Arial"/>
          <w:color w:val="000000"/>
          <w:sz w:val="22"/>
          <w:szCs w:val="22"/>
        </w:rPr>
        <w:t xml:space="preserve">ter </w:t>
      </w:r>
      <w:r w:rsidRPr="00FA154D">
        <w:rPr>
          <w:rFonts w:ascii="Arial" w:hAnsi="Arial" w:cs="Arial"/>
          <w:color w:val="000000"/>
          <w:sz w:val="22"/>
          <w:szCs w:val="22"/>
        </w:rPr>
        <w:t>Pravilnik</w:t>
      </w:r>
      <w:r>
        <w:rPr>
          <w:rFonts w:ascii="Arial" w:hAnsi="Arial" w:cs="Arial"/>
          <w:color w:val="000000"/>
          <w:sz w:val="22"/>
          <w:szCs w:val="22"/>
        </w:rPr>
        <w:t xml:space="preserve">om </w:t>
      </w:r>
      <w:r w:rsidRPr="00FA154D">
        <w:rPr>
          <w:rFonts w:ascii="Arial" w:hAnsi="Arial" w:cs="Arial"/>
          <w:color w:val="000000"/>
          <w:sz w:val="22"/>
          <w:szCs w:val="22"/>
        </w:rPr>
        <w:t>o projektni in drugi dokumentaciji ter obrazcih pri graditvi objektov (Uradni list RS, št. 30/23)</w:t>
      </w:r>
      <w:r>
        <w:rPr>
          <w:rFonts w:ascii="Arial" w:hAnsi="Arial" w:cs="Arial"/>
          <w:color w:val="000000"/>
          <w:sz w:val="22"/>
          <w:szCs w:val="22"/>
        </w:rPr>
        <w:t>.</w:t>
      </w:r>
    </w:p>
    <w:p w14:paraId="3890A85A" w14:textId="3023472C" w:rsidR="008E7869" w:rsidRPr="00FA154D" w:rsidRDefault="008E7869" w:rsidP="008E7869">
      <w:pPr>
        <w:pStyle w:val="Heading3"/>
      </w:pPr>
      <w:r>
        <w:lastRenderedPageBreak/>
        <w:t>PZI rekonstrukcije premostitev</w:t>
      </w:r>
    </w:p>
    <w:p w14:paraId="7AA063EE" w14:textId="77777777" w:rsidR="00C22A6A" w:rsidRDefault="00DE70C3" w:rsidP="00C22A6A">
      <w:pPr>
        <w:pStyle w:val="odstavek"/>
        <w:shd w:val="clear" w:color="auto" w:fill="FFFFFF"/>
        <w:spacing w:before="240" w:after="0" w:line="276" w:lineRule="auto"/>
        <w:jc w:val="both"/>
        <w:rPr>
          <w:rFonts w:ascii="Arial" w:hAnsi="Arial" w:cs="Arial"/>
          <w:color w:val="000000"/>
          <w:sz w:val="22"/>
          <w:szCs w:val="22"/>
        </w:rPr>
      </w:pPr>
      <w:r>
        <w:rPr>
          <w:rFonts w:ascii="Arial" w:hAnsi="Arial" w:cs="Arial"/>
          <w:color w:val="000000"/>
          <w:sz w:val="22"/>
          <w:szCs w:val="22"/>
        </w:rPr>
        <w:t xml:space="preserve">Zaradi širitve pretočnega profila struge je predvidena rekonstrukcija treh premostitev v tem delu. Predvidena je gradnja AB premostitev ustrezne širine. Sama širina novih premostitev se uskladi z upravljalcem ceste – občino Preddvor. </w:t>
      </w:r>
    </w:p>
    <w:p w14:paraId="164F2504" w14:textId="762697EB" w:rsidR="00C22A6A" w:rsidRDefault="00C22A6A" w:rsidP="00C22A6A">
      <w:pPr>
        <w:pStyle w:val="odstavek"/>
        <w:shd w:val="clear" w:color="auto" w:fill="FFFFFF"/>
        <w:spacing w:before="240" w:after="0" w:line="276" w:lineRule="auto"/>
        <w:jc w:val="both"/>
        <w:rPr>
          <w:rFonts w:ascii="Arial" w:hAnsi="Arial" w:cs="Arial"/>
          <w:color w:val="000000"/>
          <w:sz w:val="22"/>
          <w:szCs w:val="22"/>
        </w:rPr>
      </w:pPr>
      <w:r>
        <w:rPr>
          <w:rFonts w:ascii="Arial" w:hAnsi="Arial" w:cs="Arial"/>
          <w:color w:val="000000"/>
          <w:sz w:val="22"/>
          <w:szCs w:val="22"/>
        </w:rPr>
        <w:t xml:space="preserve">Izvede se načrt s področja gradbeništva. Vsebinsko načrt sledi navodilom projektne naloge (poglavje 3.1) ter </w:t>
      </w:r>
      <w:r w:rsidRPr="00FA154D">
        <w:rPr>
          <w:rFonts w:ascii="Arial" w:hAnsi="Arial" w:cs="Arial"/>
          <w:color w:val="000000"/>
          <w:sz w:val="22"/>
          <w:szCs w:val="22"/>
        </w:rPr>
        <w:t>Pravilnik</w:t>
      </w:r>
      <w:r>
        <w:rPr>
          <w:rFonts w:ascii="Arial" w:hAnsi="Arial" w:cs="Arial"/>
          <w:color w:val="000000"/>
          <w:sz w:val="22"/>
          <w:szCs w:val="22"/>
        </w:rPr>
        <w:t xml:space="preserve">om </w:t>
      </w:r>
      <w:r w:rsidRPr="00FA154D">
        <w:rPr>
          <w:rFonts w:ascii="Arial" w:hAnsi="Arial" w:cs="Arial"/>
          <w:color w:val="000000"/>
          <w:sz w:val="22"/>
          <w:szCs w:val="22"/>
        </w:rPr>
        <w:t>o projektni in drugi dokumentaciji ter obrazcih pri graditvi objektov (Uradni list RS, št. 30/23)</w:t>
      </w:r>
      <w:r>
        <w:rPr>
          <w:rFonts w:ascii="Arial" w:hAnsi="Arial" w:cs="Arial"/>
          <w:color w:val="000000"/>
          <w:sz w:val="22"/>
          <w:szCs w:val="22"/>
        </w:rPr>
        <w:t>.</w:t>
      </w:r>
    </w:p>
    <w:p w14:paraId="3A2F109B" w14:textId="6F3C62F8" w:rsidR="00037B06" w:rsidRPr="00037B06" w:rsidRDefault="00037B06" w:rsidP="00037B06">
      <w:pPr>
        <w:pStyle w:val="Heading3"/>
      </w:pPr>
      <w:r w:rsidRPr="00037B06">
        <w:t xml:space="preserve">PZI načrt </w:t>
      </w:r>
      <w:r>
        <w:t>mrežnih</w:t>
      </w:r>
      <w:r w:rsidRPr="00037B06">
        <w:t xml:space="preserve"> pregrad</w:t>
      </w:r>
    </w:p>
    <w:p w14:paraId="123FBCC6" w14:textId="77777777" w:rsidR="00C22A6A" w:rsidRDefault="00C22A6A" w:rsidP="00C22A6A">
      <w:pPr>
        <w:jc w:val="both"/>
        <w:rPr>
          <w:rFonts w:ascii="Arial" w:hAnsi="Arial" w:cs="Arial"/>
        </w:rPr>
      </w:pPr>
      <w:r w:rsidRPr="0094263D">
        <w:rPr>
          <w:rFonts w:ascii="Arial" w:hAnsi="Arial" w:cs="Arial"/>
        </w:rPr>
        <w:t>Za umir</w:t>
      </w:r>
      <w:r>
        <w:rPr>
          <w:rFonts w:ascii="Arial" w:hAnsi="Arial" w:cs="Arial"/>
        </w:rPr>
        <w:t>j</w:t>
      </w:r>
      <w:r w:rsidRPr="0094263D">
        <w:rPr>
          <w:rFonts w:ascii="Arial" w:hAnsi="Arial" w:cs="Arial"/>
        </w:rPr>
        <w:t>anje toka vode in masnih tokov je v osrednjem delu grape predvidena umestitev in gradnja serije mrežnih pregrad (8-12</w:t>
      </w:r>
      <w:r>
        <w:rPr>
          <w:rFonts w:ascii="Arial" w:hAnsi="Arial" w:cs="Arial"/>
        </w:rPr>
        <w:t xml:space="preserve"> kom</w:t>
      </w:r>
      <w:r w:rsidRPr="0094263D">
        <w:rPr>
          <w:rFonts w:ascii="Arial" w:hAnsi="Arial" w:cs="Arial"/>
        </w:rPr>
        <w:t>). Mreže morajo biti sidrane v kompaktno podlago in ustrezno dimenzi</w:t>
      </w:r>
      <w:r>
        <w:rPr>
          <w:rFonts w:ascii="Arial" w:hAnsi="Arial" w:cs="Arial"/>
        </w:rPr>
        <w:t>o</w:t>
      </w:r>
      <w:r w:rsidRPr="0094263D">
        <w:rPr>
          <w:rFonts w:ascii="Arial" w:hAnsi="Arial" w:cs="Arial"/>
        </w:rPr>
        <w:t>nirane na pričakovane obremenitve (dinamični vpliv). Praznjenje pregrad ni predvideno, zato je zaradi zelo oteženega dostopa potrebno upoštevati gradnjo z uporabo specialne opreme (žičnice, ročna izvedba, transport materiala s helikopterjem).</w:t>
      </w:r>
    </w:p>
    <w:p w14:paraId="6724F936" w14:textId="419F1951" w:rsidR="00037B06" w:rsidRDefault="00037B06" w:rsidP="00037B06">
      <w:pPr>
        <w:pStyle w:val="odstavek"/>
        <w:shd w:val="clear" w:color="auto" w:fill="FFFFFF"/>
        <w:spacing w:before="240" w:after="0" w:line="276" w:lineRule="auto"/>
        <w:jc w:val="both"/>
        <w:rPr>
          <w:rFonts w:ascii="Arial" w:hAnsi="Arial" w:cs="Arial"/>
          <w:color w:val="000000"/>
          <w:sz w:val="22"/>
          <w:szCs w:val="22"/>
        </w:rPr>
      </w:pPr>
      <w:r w:rsidRPr="00037B06">
        <w:rPr>
          <w:rFonts w:ascii="Arial" w:hAnsi="Arial" w:cs="Arial"/>
          <w:color w:val="000000"/>
          <w:sz w:val="22"/>
          <w:szCs w:val="22"/>
        </w:rPr>
        <w:t xml:space="preserve">Izvede se načrt s področja gradbeništva ki obsega načrtovanje </w:t>
      </w:r>
      <w:r>
        <w:rPr>
          <w:rFonts w:ascii="Arial" w:hAnsi="Arial" w:cs="Arial"/>
          <w:color w:val="000000"/>
          <w:sz w:val="22"/>
          <w:szCs w:val="22"/>
        </w:rPr>
        <w:t>mrežnih pregrad</w:t>
      </w:r>
      <w:r w:rsidRPr="00037B06">
        <w:rPr>
          <w:rFonts w:ascii="Arial" w:hAnsi="Arial" w:cs="Arial"/>
          <w:color w:val="000000"/>
          <w:sz w:val="22"/>
          <w:szCs w:val="22"/>
        </w:rPr>
        <w:t>. Vsebinsko načrt sledi navodilom projektne naloge iz poglavja 3.</w:t>
      </w:r>
      <w:r w:rsidR="00C22A6A">
        <w:rPr>
          <w:rFonts w:ascii="Arial" w:hAnsi="Arial" w:cs="Arial"/>
          <w:color w:val="000000"/>
          <w:sz w:val="22"/>
          <w:szCs w:val="22"/>
        </w:rPr>
        <w:t>1</w:t>
      </w:r>
      <w:r w:rsidRPr="00037B06">
        <w:rPr>
          <w:rFonts w:ascii="Arial" w:hAnsi="Arial" w:cs="Arial"/>
          <w:color w:val="000000"/>
          <w:sz w:val="22"/>
          <w:szCs w:val="22"/>
        </w:rPr>
        <w:t xml:space="preserve"> ter Pravilnikom o projektni in drugi dokumentaciji ter obrazcih pri graditvi objektov (Uradni list RS, št. 30/23).</w:t>
      </w:r>
    </w:p>
    <w:p w14:paraId="5C477805" w14:textId="21759592" w:rsidR="00037B06" w:rsidRPr="00037B06" w:rsidRDefault="00037B06" w:rsidP="00037B06">
      <w:pPr>
        <w:pStyle w:val="Heading3"/>
      </w:pPr>
      <w:r w:rsidRPr="00037B06">
        <w:t xml:space="preserve">PZI načrt </w:t>
      </w:r>
      <w:r w:rsidR="008E7869" w:rsidRPr="008E7869">
        <w:t>sanacije dveh obstoječih zaplavnih pregrad + dodatna mrežna pregrada dolvodno</w:t>
      </w:r>
    </w:p>
    <w:p w14:paraId="545560AD" w14:textId="77777777" w:rsidR="00C22A6A" w:rsidRDefault="00C22A6A" w:rsidP="00C22A6A">
      <w:pPr>
        <w:pStyle w:val="odstavek"/>
        <w:shd w:val="clear" w:color="auto" w:fill="FFFFFF"/>
        <w:spacing w:before="240" w:after="0" w:line="276" w:lineRule="auto"/>
        <w:jc w:val="both"/>
        <w:rPr>
          <w:rFonts w:ascii="Arial" w:hAnsi="Arial" w:cs="Arial"/>
          <w:color w:val="000000"/>
          <w:sz w:val="22"/>
          <w:szCs w:val="22"/>
        </w:rPr>
      </w:pPr>
      <w:r>
        <w:rPr>
          <w:rFonts w:ascii="Arial" w:hAnsi="Arial" w:cs="Arial"/>
          <w:color w:val="000000"/>
          <w:sz w:val="22"/>
          <w:szCs w:val="22"/>
        </w:rPr>
        <w:t xml:space="preserve">Izvede se načrt s področja gradbeništva. Vsebinsko načrt sledi navodilom projektne naloge (poglavje 3.1) ter </w:t>
      </w:r>
      <w:r w:rsidRPr="00FA154D">
        <w:rPr>
          <w:rFonts w:ascii="Arial" w:hAnsi="Arial" w:cs="Arial"/>
          <w:color w:val="000000"/>
          <w:sz w:val="22"/>
          <w:szCs w:val="22"/>
        </w:rPr>
        <w:t>Pravilnik</w:t>
      </w:r>
      <w:r>
        <w:rPr>
          <w:rFonts w:ascii="Arial" w:hAnsi="Arial" w:cs="Arial"/>
          <w:color w:val="000000"/>
          <w:sz w:val="22"/>
          <w:szCs w:val="22"/>
        </w:rPr>
        <w:t xml:space="preserve">om </w:t>
      </w:r>
      <w:r w:rsidRPr="00FA154D">
        <w:rPr>
          <w:rFonts w:ascii="Arial" w:hAnsi="Arial" w:cs="Arial"/>
          <w:color w:val="000000"/>
          <w:sz w:val="22"/>
          <w:szCs w:val="22"/>
        </w:rPr>
        <w:t>o projektni in drugi dokumentaciji ter obrazcih pri graditvi objektov (Uradni list RS, št. 30/23)</w:t>
      </w:r>
      <w:r>
        <w:rPr>
          <w:rFonts w:ascii="Arial" w:hAnsi="Arial" w:cs="Arial"/>
          <w:color w:val="000000"/>
          <w:sz w:val="22"/>
          <w:szCs w:val="22"/>
        </w:rPr>
        <w:t>.</w:t>
      </w:r>
    </w:p>
    <w:p w14:paraId="56B8C85F" w14:textId="22D3840A" w:rsidR="008E7869" w:rsidRPr="00037B06" w:rsidRDefault="008E7869" w:rsidP="008E7869">
      <w:pPr>
        <w:pStyle w:val="Heading3"/>
      </w:pPr>
      <w:r w:rsidRPr="00037B06">
        <w:t xml:space="preserve">PZI načrt </w:t>
      </w:r>
      <w:r w:rsidRPr="008E7869">
        <w:t>ureditve zaledja: glavno erozijsko žarišče s preg</w:t>
      </w:r>
      <w:r>
        <w:t>r</w:t>
      </w:r>
      <w:r w:rsidRPr="008E7869">
        <w:t>ado in serijo prečnih objektov (desni krak) In stabilizacijske mrežne pregrade na levem kraku (gorvodno od obstoječih pregrad)</w:t>
      </w:r>
    </w:p>
    <w:p w14:paraId="6A6AADCD" w14:textId="77777777" w:rsidR="00C22A6A" w:rsidRDefault="00C22A6A" w:rsidP="00C22A6A">
      <w:pPr>
        <w:pStyle w:val="odstavek"/>
        <w:shd w:val="clear" w:color="auto" w:fill="FFFFFF"/>
        <w:spacing w:before="240" w:after="0" w:line="276" w:lineRule="auto"/>
        <w:jc w:val="both"/>
        <w:rPr>
          <w:rFonts w:ascii="Arial" w:hAnsi="Arial" w:cs="Arial"/>
          <w:color w:val="000000"/>
          <w:sz w:val="22"/>
          <w:szCs w:val="22"/>
        </w:rPr>
      </w:pPr>
      <w:r>
        <w:rPr>
          <w:rFonts w:ascii="Arial" w:hAnsi="Arial" w:cs="Arial"/>
          <w:color w:val="000000"/>
          <w:sz w:val="22"/>
          <w:szCs w:val="22"/>
        </w:rPr>
        <w:t xml:space="preserve">Izvede se načrt s področja gradbeništva. Vsebinsko načrt sledi navodilom projektne naloge (poglavje 3.1) ter </w:t>
      </w:r>
      <w:r w:rsidRPr="00FA154D">
        <w:rPr>
          <w:rFonts w:ascii="Arial" w:hAnsi="Arial" w:cs="Arial"/>
          <w:color w:val="000000"/>
          <w:sz w:val="22"/>
          <w:szCs w:val="22"/>
        </w:rPr>
        <w:t>Pravilnik</w:t>
      </w:r>
      <w:r>
        <w:rPr>
          <w:rFonts w:ascii="Arial" w:hAnsi="Arial" w:cs="Arial"/>
          <w:color w:val="000000"/>
          <w:sz w:val="22"/>
          <w:szCs w:val="22"/>
        </w:rPr>
        <w:t xml:space="preserve">om </w:t>
      </w:r>
      <w:r w:rsidRPr="00FA154D">
        <w:rPr>
          <w:rFonts w:ascii="Arial" w:hAnsi="Arial" w:cs="Arial"/>
          <w:color w:val="000000"/>
          <w:sz w:val="22"/>
          <w:szCs w:val="22"/>
        </w:rPr>
        <w:t>o projektni in drugi dokumentaciji ter obrazcih pri graditvi objektov (Uradni list RS, št. 30/23)</w:t>
      </w:r>
      <w:r>
        <w:rPr>
          <w:rFonts w:ascii="Arial" w:hAnsi="Arial" w:cs="Arial"/>
          <w:color w:val="000000"/>
          <w:sz w:val="22"/>
          <w:szCs w:val="22"/>
        </w:rPr>
        <w:t>.</w:t>
      </w:r>
    </w:p>
    <w:p w14:paraId="54318985" w14:textId="5E07EFFB" w:rsidR="008E7869" w:rsidRDefault="008E7869" w:rsidP="008E7869">
      <w:pPr>
        <w:pStyle w:val="Heading3"/>
      </w:pPr>
      <w:r w:rsidRPr="00037B06">
        <w:t xml:space="preserve">PZI </w:t>
      </w:r>
      <w:r>
        <w:t>n</w:t>
      </w:r>
      <w:r w:rsidRPr="008E7869">
        <w:t>ačrt cest - dostop do pregrade in spremljajočih objektov</w:t>
      </w:r>
    </w:p>
    <w:p w14:paraId="4F383224" w14:textId="77777777" w:rsidR="00C22A6A" w:rsidRPr="00C22A6A" w:rsidRDefault="00C22A6A" w:rsidP="00C22A6A"/>
    <w:p w14:paraId="6C23676A" w14:textId="25432F4B" w:rsidR="00C22A6A" w:rsidRPr="0094263D" w:rsidRDefault="00C22A6A" w:rsidP="00C22A6A">
      <w:pPr>
        <w:jc w:val="both"/>
        <w:rPr>
          <w:rFonts w:ascii="Arial" w:hAnsi="Arial" w:cs="Arial"/>
        </w:rPr>
      </w:pPr>
      <w:r w:rsidRPr="0094263D">
        <w:rPr>
          <w:rFonts w:ascii="Arial" w:hAnsi="Arial" w:cs="Arial"/>
        </w:rPr>
        <w:t xml:space="preserve">Za potrebe gradnje in vzdrževanja zaplavne pregrade je predvidena rekonstrukcija lokalne ceste v dolžini 950m. Gre za lokalno cesto do domačije, katero je potrebno rekonstruirati in zgraditi za namen gradnje in vzdrževanje pregrade. Cesta je na več mestih nestabilna in je zato potrebno predvideti ustrezen obseg geomehanskih raziskav in ustrezne oporne in podporne ukrepe za dolgoročno stabilnost. </w:t>
      </w:r>
    </w:p>
    <w:p w14:paraId="199A9353" w14:textId="77777777" w:rsidR="00C22A6A" w:rsidRDefault="00C22A6A" w:rsidP="00C22A6A">
      <w:pPr>
        <w:pStyle w:val="odstavek"/>
        <w:shd w:val="clear" w:color="auto" w:fill="FFFFFF"/>
        <w:spacing w:before="240" w:after="0" w:line="276" w:lineRule="auto"/>
        <w:jc w:val="both"/>
        <w:rPr>
          <w:rFonts w:ascii="Arial" w:hAnsi="Arial" w:cs="Arial"/>
          <w:color w:val="000000"/>
          <w:sz w:val="22"/>
          <w:szCs w:val="22"/>
        </w:rPr>
      </w:pPr>
      <w:r>
        <w:rPr>
          <w:rFonts w:ascii="Arial" w:hAnsi="Arial" w:cs="Arial"/>
          <w:color w:val="000000"/>
          <w:sz w:val="22"/>
          <w:szCs w:val="22"/>
        </w:rPr>
        <w:t xml:space="preserve">Izvede se načrt s področja gradbeništva. Vsebinsko načrt sledi navodilom projektne naloge (poglavje 3.1) ter </w:t>
      </w:r>
      <w:r w:rsidRPr="00FA154D">
        <w:rPr>
          <w:rFonts w:ascii="Arial" w:hAnsi="Arial" w:cs="Arial"/>
          <w:color w:val="000000"/>
          <w:sz w:val="22"/>
          <w:szCs w:val="22"/>
        </w:rPr>
        <w:t>Pravilnik</w:t>
      </w:r>
      <w:r>
        <w:rPr>
          <w:rFonts w:ascii="Arial" w:hAnsi="Arial" w:cs="Arial"/>
          <w:color w:val="000000"/>
          <w:sz w:val="22"/>
          <w:szCs w:val="22"/>
        </w:rPr>
        <w:t xml:space="preserve">om </w:t>
      </w:r>
      <w:r w:rsidRPr="00FA154D">
        <w:rPr>
          <w:rFonts w:ascii="Arial" w:hAnsi="Arial" w:cs="Arial"/>
          <w:color w:val="000000"/>
          <w:sz w:val="22"/>
          <w:szCs w:val="22"/>
        </w:rPr>
        <w:t>o projektni in drugi dokumentaciji ter obrazcih pri graditvi objektov (Uradni list RS, št. 30/23)</w:t>
      </w:r>
      <w:r>
        <w:rPr>
          <w:rFonts w:ascii="Arial" w:hAnsi="Arial" w:cs="Arial"/>
          <w:color w:val="000000"/>
          <w:sz w:val="22"/>
          <w:szCs w:val="22"/>
        </w:rPr>
        <w:t>.</w:t>
      </w:r>
    </w:p>
    <w:p w14:paraId="4E52BF9E" w14:textId="42C73C30" w:rsidR="008E7869" w:rsidRPr="00037B06" w:rsidRDefault="008E7869" w:rsidP="008E7869">
      <w:pPr>
        <w:pStyle w:val="Heading3"/>
      </w:pPr>
      <w:r w:rsidRPr="00037B06">
        <w:lastRenderedPageBreak/>
        <w:t xml:space="preserve">PZI </w:t>
      </w:r>
      <w:r>
        <w:t>n</w:t>
      </w:r>
      <w:r w:rsidRPr="008E7869">
        <w:t>ačrt opornih in podpornih ukrepov na dostopni cesti</w:t>
      </w:r>
    </w:p>
    <w:p w14:paraId="578DECA2" w14:textId="61636004" w:rsidR="008E7869" w:rsidRPr="00C22A6A" w:rsidRDefault="00C22A6A" w:rsidP="008E7869">
      <w:pPr>
        <w:pStyle w:val="odstavek"/>
        <w:shd w:val="clear" w:color="auto" w:fill="FFFFFF"/>
        <w:spacing w:before="240" w:after="0" w:line="276" w:lineRule="auto"/>
        <w:jc w:val="both"/>
        <w:rPr>
          <w:rFonts w:ascii="Arial" w:hAnsi="Arial" w:cs="Arial"/>
          <w:color w:val="000000"/>
          <w:sz w:val="22"/>
          <w:szCs w:val="22"/>
        </w:rPr>
      </w:pPr>
      <w:r w:rsidRPr="00C22A6A">
        <w:rPr>
          <w:rFonts w:ascii="Arial" w:hAnsi="Arial" w:cs="Arial"/>
          <w:color w:val="000000"/>
          <w:sz w:val="22"/>
          <w:szCs w:val="22"/>
        </w:rPr>
        <w:t xml:space="preserve">Za potrebe stabilizacije in dolgoročne stabilnosti ceste, je potrebno izdelati načrt opornih in podpornih konstrukcij ceste. Stabilnostne analize morajo temeljiti na predhodno izdelanem GG elaboratu. </w:t>
      </w:r>
    </w:p>
    <w:p w14:paraId="5A12A8AC" w14:textId="77777777" w:rsidR="00C22A6A" w:rsidRDefault="00C22A6A" w:rsidP="00C22A6A">
      <w:pPr>
        <w:pStyle w:val="odstavek"/>
        <w:shd w:val="clear" w:color="auto" w:fill="FFFFFF"/>
        <w:spacing w:before="240" w:after="0" w:line="276" w:lineRule="auto"/>
        <w:jc w:val="both"/>
        <w:rPr>
          <w:rFonts w:ascii="Arial" w:hAnsi="Arial" w:cs="Arial"/>
          <w:color w:val="000000"/>
          <w:sz w:val="22"/>
          <w:szCs w:val="22"/>
        </w:rPr>
      </w:pPr>
      <w:r>
        <w:rPr>
          <w:rFonts w:ascii="Arial" w:hAnsi="Arial" w:cs="Arial"/>
          <w:color w:val="000000"/>
          <w:sz w:val="22"/>
          <w:szCs w:val="22"/>
        </w:rPr>
        <w:t xml:space="preserve">Izvede se načrt s področja gradbeništva. Vsebinsko načrt sledi navodilom projektne naloge (poglavje 3.1) ter </w:t>
      </w:r>
      <w:r w:rsidRPr="00FA154D">
        <w:rPr>
          <w:rFonts w:ascii="Arial" w:hAnsi="Arial" w:cs="Arial"/>
          <w:color w:val="000000"/>
          <w:sz w:val="22"/>
          <w:szCs w:val="22"/>
        </w:rPr>
        <w:t>Pravilnik</w:t>
      </w:r>
      <w:r>
        <w:rPr>
          <w:rFonts w:ascii="Arial" w:hAnsi="Arial" w:cs="Arial"/>
          <w:color w:val="000000"/>
          <w:sz w:val="22"/>
          <w:szCs w:val="22"/>
        </w:rPr>
        <w:t xml:space="preserve">om </w:t>
      </w:r>
      <w:r w:rsidRPr="00FA154D">
        <w:rPr>
          <w:rFonts w:ascii="Arial" w:hAnsi="Arial" w:cs="Arial"/>
          <w:color w:val="000000"/>
          <w:sz w:val="22"/>
          <w:szCs w:val="22"/>
        </w:rPr>
        <w:t>o projektni in drugi dokumentaciji ter obrazcih pri graditvi objektov (Uradni list RS, št. 30/23)</w:t>
      </w:r>
      <w:r>
        <w:rPr>
          <w:rFonts w:ascii="Arial" w:hAnsi="Arial" w:cs="Arial"/>
          <w:color w:val="000000"/>
          <w:sz w:val="22"/>
          <w:szCs w:val="22"/>
        </w:rPr>
        <w:t>.</w:t>
      </w:r>
    </w:p>
    <w:p w14:paraId="13D909E2" w14:textId="72597BC1" w:rsidR="00C22A6A" w:rsidRPr="00037B06" w:rsidRDefault="00C22A6A" w:rsidP="00C22A6A">
      <w:pPr>
        <w:pStyle w:val="Heading3"/>
      </w:pPr>
      <w:r w:rsidRPr="00037B06">
        <w:t xml:space="preserve">PZI </w:t>
      </w:r>
      <w:r>
        <w:t>n</w:t>
      </w:r>
      <w:r w:rsidRPr="008E7869">
        <w:t xml:space="preserve">ačrt </w:t>
      </w:r>
      <w:r>
        <w:t>prestavitve in zaščite obstoječih elektrovodov</w:t>
      </w:r>
    </w:p>
    <w:p w14:paraId="085CCECA" w14:textId="6DE35D89" w:rsidR="00C22A6A" w:rsidRPr="00C22A6A" w:rsidRDefault="00C22A6A" w:rsidP="00C22A6A">
      <w:pPr>
        <w:pStyle w:val="odstavek"/>
        <w:shd w:val="clear" w:color="auto" w:fill="FFFFFF"/>
        <w:spacing w:before="240" w:after="0" w:line="276" w:lineRule="auto"/>
        <w:jc w:val="both"/>
        <w:rPr>
          <w:rFonts w:ascii="Arial" w:hAnsi="Arial" w:cs="Arial"/>
          <w:color w:val="000000"/>
          <w:sz w:val="22"/>
          <w:szCs w:val="22"/>
        </w:rPr>
      </w:pPr>
      <w:r w:rsidRPr="00C22A6A">
        <w:rPr>
          <w:rFonts w:ascii="Arial" w:hAnsi="Arial" w:cs="Arial"/>
          <w:color w:val="000000"/>
          <w:sz w:val="22"/>
          <w:szCs w:val="22"/>
        </w:rPr>
        <w:t xml:space="preserve">V območju struge skozi naselje se nahajajo obstoječi elektrovodi (prečkanja). Potrebna začasna zaščita in prestavitev vodov, prilagojeno novim ureditvam. Prestavitev mora biti usklajena s projektantom VG ureditev in upravljalcem. </w:t>
      </w:r>
    </w:p>
    <w:p w14:paraId="6B75CAE3" w14:textId="77777777" w:rsidR="00C22A6A" w:rsidRDefault="00C22A6A" w:rsidP="00C22A6A">
      <w:pPr>
        <w:pStyle w:val="odstavek"/>
        <w:shd w:val="clear" w:color="auto" w:fill="FFFFFF"/>
        <w:spacing w:before="240" w:after="0" w:line="276" w:lineRule="auto"/>
        <w:jc w:val="both"/>
        <w:rPr>
          <w:rFonts w:ascii="Arial" w:hAnsi="Arial" w:cs="Arial"/>
          <w:color w:val="000000"/>
          <w:sz w:val="22"/>
          <w:szCs w:val="22"/>
        </w:rPr>
      </w:pPr>
      <w:r w:rsidRPr="00C22A6A">
        <w:rPr>
          <w:rFonts w:ascii="Arial" w:hAnsi="Arial" w:cs="Arial"/>
          <w:color w:val="000000"/>
          <w:sz w:val="22"/>
          <w:szCs w:val="22"/>
        </w:rPr>
        <w:t>Izvede se načrt s področja elektrotehnike skladno s Pravilnikom o projektni in drugi dokumentaciji ter obrazcih pri graditvi objektov (Uradni list RS, št. 30/23).</w:t>
      </w:r>
    </w:p>
    <w:p w14:paraId="3B83C49D" w14:textId="77777777" w:rsidR="00F07668" w:rsidRPr="00465AAC" w:rsidRDefault="00F07668" w:rsidP="00465AAC">
      <w:pPr>
        <w:pStyle w:val="Heading3"/>
      </w:pPr>
      <w:r w:rsidRPr="00465AAC">
        <w:t xml:space="preserve">Katastrski elaborat </w:t>
      </w:r>
    </w:p>
    <w:p w14:paraId="491A8D4E" w14:textId="17319810" w:rsidR="00F07668" w:rsidRDefault="00F07668" w:rsidP="00F07668">
      <w:pPr>
        <w:spacing w:after="0" w:line="240" w:lineRule="auto"/>
        <w:jc w:val="both"/>
        <w:rPr>
          <w:rFonts w:ascii="Arial" w:hAnsi="Arial" w:cs="Arial"/>
          <w:color w:val="000000"/>
          <w:shd w:val="clear" w:color="auto" w:fill="FFFFFF"/>
        </w:rPr>
      </w:pPr>
      <w:r>
        <w:rPr>
          <w:rFonts w:ascii="Arial" w:eastAsia="Aptos" w:hAnsi="Arial" w:cs="Arial"/>
          <w:color w:val="000000"/>
          <w14:ligatures w14:val="standardContextual"/>
        </w:rPr>
        <w:t xml:space="preserve">V okviru projekta je potrebno izdelati </w:t>
      </w:r>
      <w:r w:rsidR="00A47779">
        <w:rPr>
          <w:rFonts w:ascii="Arial" w:eastAsia="Aptos" w:hAnsi="Arial" w:cs="Arial"/>
          <w:color w:val="000000"/>
          <w14:ligatures w14:val="standardContextual"/>
        </w:rPr>
        <w:t xml:space="preserve">tudi </w:t>
      </w:r>
      <w:r>
        <w:rPr>
          <w:rFonts w:ascii="Arial" w:eastAsia="Aptos" w:hAnsi="Arial" w:cs="Arial"/>
          <w:color w:val="000000"/>
          <w14:ligatures w14:val="standardContextual"/>
        </w:rPr>
        <w:t xml:space="preserve">Katastrski elaborat v skladu s pravili stroke, ki jih je pripravila in objavila IZS. </w:t>
      </w:r>
      <w:r>
        <w:rPr>
          <w:rFonts w:ascii="Arial" w:hAnsi="Arial" w:cs="Arial"/>
          <w:color w:val="000000"/>
          <w:shd w:val="clear" w:color="auto" w:fill="FFFFFF"/>
        </w:rPr>
        <w:t>Katastrski elaborat obsega seznam parcel za gradnjo v obliki preglednice s podatki o predvidenih posegih v prostor po zemljiških parcelah in grafične prikaze omenjenih posegov na grafičnih prikazih parcel. Zajeti je potrebno območja, na katere se posega s projektom. V sklopu projekta mora biti določena meja trajnega posega (meja odkupa) in meja začasnih posegov v času gradnje (meja gradbišča – služnosti) ter območja posegov na komunalnih vodih.</w:t>
      </w:r>
    </w:p>
    <w:p w14:paraId="1AABD41D" w14:textId="77777777" w:rsidR="00F07668" w:rsidRDefault="00F07668" w:rsidP="00F07668">
      <w:pPr>
        <w:spacing w:after="0" w:line="240" w:lineRule="auto"/>
        <w:jc w:val="both"/>
        <w:rPr>
          <w:rFonts w:ascii="Arial" w:hAnsi="Arial" w:cs="Arial"/>
          <w:color w:val="000000"/>
          <w:shd w:val="clear" w:color="auto" w:fill="FFFFFF"/>
        </w:rPr>
      </w:pPr>
    </w:p>
    <w:p w14:paraId="4CF509CB" w14:textId="77777777" w:rsidR="00F07668" w:rsidRDefault="00F07668" w:rsidP="00F07668">
      <w:pPr>
        <w:spacing w:after="0" w:line="240" w:lineRule="auto"/>
        <w:jc w:val="both"/>
        <w:rPr>
          <w:rFonts w:ascii="Arial" w:eastAsia="Aptos" w:hAnsi="Arial" w:cs="Arial"/>
          <w:color w:val="000000"/>
          <w14:ligatures w14:val="standardContextual"/>
        </w:rPr>
      </w:pPr>
      <w:r>
        <w:rPr>
          <w:rFonts w:ascii="Arial" w:eastAsia="Aptos" w:hAnsi="Arial" w:cs="Arial"/>
          <w:color w:val="000000"/>
          <w14:ligatures w14:val="standardContextual"/>
        </w:rPr>
        <w:t xml:space="preserve">Katastrski elaborat mora vsebovati tabelo v XLS obliki s prikazom naslednjih podatkov: </w:t>
      </w:r>
    </w:p>
    <w:p w14:paraId="6F857F7E" w14:textId="77777777" w:rsidR="00F07668" w:rsidRDefault="00F07668" w:rsidP="00F07668">
      <w:pPr>
        <w:numPr>
          <w:ilvl w:val="0"/>
          <w:numId w:val="28"/>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zaporedna številka (1,2,3…) </w:t>
      </w:r>
    </w:p>
    <w:p w14:paraId="6F79014D" w14:textId="77777777" w:rsidR="00F07668" w:rsidRDefault="00F07668" w:rsidP="00F07668">
      <w:pPr>
        <w:numPr>
          <w:ilvl w:val="0"/>
          <w:numId w:val="28"/>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katastrska občina (številka in naziv) </w:t>
      </w:r>
    </w:p>
    <w:p w14:paraId="1033E2FB" w14:textId="77777777" w:rsidR="00F07668" w:rsidRDefault="00F07668" w:rsidP="00F07668">
      <w:pPr>
        <w:numPr>
          <w:ilvl w:val="0"/>
          <w:numId w:val="28"/>
        </w:numPr>
        <w:spacing w:after="13" w:line="240" w:lineRule="auto"/>
        <w:jc w:val="both"/>
        <w:rPr>
          <w:rFonts w:ascii="Arial" w:eastAsia="Aptos" w:hAnsi="Arial" w:cs="Arial"/>
          <w14:ligatures w14:val="standardContextual"/>
        </w:rPr>
      </w:pPr>
      <w:r>
        <w:rPr>
          <w:rFonts w:ascii="Arial" w:eastAsia="Aptos" w:hAnsi="Arial" w:cs="Arial"/>
          <w14:ligatures w14:val="standardContextual"/>
        </w:rPr>
        <w:t>številka parcele</w:t>
      </w:r>
    </w:p>
    <w:p w14:paraId="31978256" w14:textId="77777777" w:rsidR="00F07668" w:rsidRDefault="00F07668" w:rsidP="00F07668">
      <w:pPr>
        <w:numPr>
          <w:ilvl w:val="0"/>
          <w:numId w:val="28"/>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priimek, ime in naslov lastnika, delež lastništva </w:t>
      </w:r>
    </w:p>
    <w:p w14:paraId="1C6FFE34" w14:textId="77777777" w:rsidR="00F07668" w:rsidRDefault="00F07668" w:rsidP="00F07668">
      <w:pPr>
        <w:numPr>
          <w:ilvl w:val="0"/>
          <w:numId w:val="28"/>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šifra dejanske rabe </w:t>
      </w:r>
    </w:p>
    <w:p w14:paraId="0F77C605" w14:textId="77777777" w:rsidR="00F07668" w:rsidRDefault="00F07668" w:rsidP="00F07668">
      <w:pPr>
        <w:numPr>
          <w:ilvl w:val="0"/>
          <w:numId w:val="28"/>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boniteta </w:t>
      </w:r>
    </w:p>
    <w:p w14:paraId="00F458FB" w14:textId="77777777" w:rsidR="00F07668" w:rsidRDefault="00F07668" w:rsidP="00F07668">
      <w:pPr>
        <w:numPr>
          <w:ilvl w:val="0"/>
          <w:numId w:val="28"/>
        </w:numPr>
        <w:spacing w:after="13" w:line="240" w:lineRule="auto"/>
        <w:jc w:val="both"/>
        <w:rPr>
          <w:rFonts w:ascii="Arial" w:eastAsia="Aptos" w:hAnsi="Arial" w:cs="Arial"/>
          <w:color w:val="000000"/>
          <w14:ligatures w14:val="standardContextual"/>
        </w:rPr>
      </w:pPr>
      <w:r>
        <w:rPr>
          <w:rFonts w:ascii="Arial" w:eastAsia="Aptos" w:hAnsi="Arial" w:cs="Arial"/>
          <w:color w:val="111111"/>
          <w14:ligatures w14:val="standardContextual"/>
        </w:rPr>
        <w:t xml:space="preserve">površina parcele (v ha, a, m2) </w:t>
      </w:r>
    </w:p>
    <w:p w14:paraId="39063A46" w14:textId="77777777" w:rsidR="00F07668" w:rsidRDefault="00F07668" w:rsidP="00F07668">
      <w:pPr>
        <w:numPr>
          <w:ilvl w:val="0"/>
          <w:numId w:val="28"/>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trajni poseg (v ha, a, m2) </w:t>
      </w:r>
    </w:p>
    <w:p w14:paraId="3EF665E6" w14:textId="77777777" w:rsidR="00F07668" w:rsidRDefault="00F07668" w:rsidP="00F07668">
      <w:pPr>
        <w:numPr>
          <w:ilvl w:val="0"/>
          <w:numId w:val="28"/>
        </w:numPr>
        <w:spacing w:after="13" w:line="240" w:lineRule="auto"/>
        <w:jc w:val="both"/>
        <w:rPr>
          <w:rFonts w:ascii="Arial" w:eastAsia="Aptos" w:hAnsi="Arial" w:cs="Arial"/>
          <w:color w:val="000000"/>
          <w14:ligatures w14:val="standardContextual"/>
        </w:rPr>
      </w:pPr>
      <w:r>
        <w:rPr>
          <w:rFonts w:ascii="Arial" w:eastAsia="Aptos" w:hAnsi="Arial" w:cs="Arial"/>
          <w:color w:val="111111"/>
          <w14:ligatures w14:val="standardContextual"/>
        </w:rPr>
        <w:t xml:space="preserve">začasni poseg (v ha, a, m2) </w:t>
      </w:r>
      <w:r>
        <w:rPr>
          <w:rFonts w:ascii="Arial" w:eastAsia="Aptos" w:hAnsi="Arial" w:cs="Arial"/>
          <w:color w:val="000000"/>
          <w14:ligatures w14:val="standardContextual"/>
        </w:rPr>
        <w:t xml:space="preserve">potrebna površina območje gradbišča, ureditev dostopov, deponij, </w:t>
      </w:r>
    </w:p>
    <w:p w14:paraId="0DAFFF06" w14:textId="77777777" w:rsidR="00F07668" w:rsidRDefault="00F07668" w:rsidP="00F07668">
      <w:pPr>
        <w:numPr>
          <w:ilvl w:val="0"/>
          <w:numId w:val="28"/>
        </w:numPr>
        <w:spacing w:after="13" w:line="240" w:lineRule="auto"/>
        <w:jc w:val="both"/>
        <w:rPr>
          <w:rFonts w:ascii="Arial" w:eastAsia="Aptos" w:hAnsi="Arial" w:cs="Arial"/>
          <w:color w:val="111111"/>
          <w14:ligatures w14:val="standardContextual"/>
        </w:rPr>
      </w:pPr>
      <w:r>
        <w:rPr>
          <w:rFonts w:ascii="Arial" w:eastAsia="Aptos" w:hAnsi="Arial" w:cs="Arial"/>
          <w:color w:val="111111"/>
          <w14:ligatures w14:val="standardContextual"/>
        </w:rPr>
        <w:t xml:space="preserve">ostanek površine parcele po odvzemu (v ha, a, m2) </w:t>
      </w:r>
    </w:p>
    <w:p w14:paraId="33D7542F" w14:textId="77777777" w:rsidR="00F07668" w:rsidRDefault="00F07668" w:rsidP="00F07668">
      <w:pPr>
        <w:numPr>
          <w:ilvl w:val="0"/>
          <w:numId w:val="28"/>
        </w:numPr>
        <w:spacing w:after="0" w:line="240" w:lineRule="auto"/>
        <w:jc w:val="both"/>
        <w:rPr>
          <w:rFonts w:ascii="Arial" w:eastAsia="Aptos" w:hAnsi="Arial" w:cs="Arial"/>
          <w:color w:val="000000"/>
          <w14:ligatures w14:val="standardContextual"/>
        </w:rPr>
      </w:pPr>
      <w:r>
        <w:rPr>
          <w:rFonts w:ascii="Arial" w:eastAsia="Aptos" w:hAnsi="Arial" w:cs="Arial"/>
          <w:color w:val="111111"/>
          <w14:ligatures w14:val="standardContextual"/>
        </w:rPr>
        <w:t xml:space="preserve">opis posega na zemljišče (navedba etape/faze, za kateri komunalni vod je predvidena služnost, čemu začasen odvzem…). </w:t>
      </w:r>
    </w:p>
    <w:p w14:paraId="66C56218" w14:textId="77777777" w:rsidR="00F07668" w:rsidRDefault="00F07668" w:rsidP="00F07668">
      <w:pPr>
        <w:spacing w:after="0" w:line="240" w:lineRule="auto"/>
        <w:jc w:val="both"/>
        <w:rPr>
          <w:rFonts w:ascii="Arial" w:eastAsia="Aptos" w:hAnsi="Arial" w:cs="Arial"/>
          <w:color w:val="000000"/>
          <w14:ligatures w14:val="standardContextual"/>
        </w:rPr>
      </w:pPr>
    </w:p>
    <w:p w14:paraId="3D511673" w14:textId="77777777" w:rsidR="00F07668" w:rsidRDefault="00F07668" w:rsidP="00F07668">
      <w:pPr>
        <w:spacing w:line="276" w:lineRule="auto"/>
        <w:jc w:val="both"/>
        <w:rPr>
          <w:rFonts w:ascii="Arial" w:hAnsi="Arial" w:cs="Arial"/>
          <w:color w:val="000000"/>
          <w:shd w:val="clear" w:color="auto" w:fill="FFFFFF"/>
        </w:rPr>
      </w:pPr>
      <w:r>
        <w:rPr>
          <w:rFonts w:ascii="Arial" w:hAnsi="Arial" w:cs="Arial"/>
          <w:color w:val="000000"/>
          <w:shd w:val="clear" w:color="auto" w:fill="FFFFFF"/>
        </w:rPr>
        <w:t xml:space="preserve">V katastrski situaciji je treba vrisati tudi morebitno komunalno infrastrukturo, ki poteka znotraj oz. izven območja ureditev in novogradnjo ali prestavitev voda. V katastrski elaborat mora biti vrisano območje trajnega posega, začasnega posega in dostopnih poti. Za projektirane komunalne vode izven območja posega (služnosti izven območja posega) mora pregledna tabela vsebovati tudi (poleg že zgoraj navedenih podatkov): </w:t>
      </w:r>
    </w:p>
    <w:p w14:paraId="6AD70A8C" w14:textId="77777777" w:rsidR="00F07668" w:rsidRDefault="00F07668" w:rsidP="00F07668">
      <w:pPr>
        <w:numPr>
          <w:ilvl w:val="0"/>
          <w:numId w:val="28"/>
        </w:numPr>
        <w:spacing w:after="13" w:line="240" w:lineRule="auto"/>
        <w:jc w:val="both"/>
        <w:rPr>
          <w:rFonts w:ascii="Arial" w:eastAsia="Aptos" w:hAnsi="Arial" w:cs="Arial"/>
          <w:color w:val="000000"/>
          <w14:ligatures w14:val="standardContextual"/>
        </w:rPr>
      </w:pPr>
      <w:r>
        <w:rPr>
          <w:rFonts w:ascii="Arial" w:eastAsia="Aptos" w:hAnsi="Arial" w:cs="Arial"/>
          <w:color w:val="000000"/>
          <w14:ligatures w14:val="standardContextual"/>
        </w:rPr>
        <w:lastRenderedPageBreak/>
        <w:t xml:space="preserve">opis komunalnega voda (npr. VND, SND, vodovod,…) in potek (nadzemni, podzemni, stojno mesto, ozemljitev za VND,..), </w:t>
      </w:r>
    </w:p>
    <w:p w14:paraId="56BC95B8" w14:textId="77777777" w:rsidR="00F07668" w:rsidRDefault="00F07668" w:rsidP="00F07668">
      <w:pPr>
        <w:numPr>
          <w:ilvl w:val="0"/>
          <w:numId w:val="28"/>
        </w:numPr>
        <w:spacing w:after="13" w:line="240" w:lineRule="auto"/>
        <w:jc w:val="both"/>
        <w:rPr>
          <w:rFonts w:ascii="Arial" w:eastAsia="Aptos" w:hAnsi="Arial" w:cs="Arial"/>
          <w:color w:val="000000"/>
          <w14:ligatures w14:val="standardContextual"/>
        </w:rPr>
      </w:pPr>
      <w:r>
        <w:rPr>
          <w:rFonts w:ascii="Arial" w:eastAsia="Aptos" w:hAnsi="Arial" w:cs="Arial"/>
          <w:color w:val="000000"/>
          <w14:ligatures w14:val="standardContextual"/>
        </w:rPr>
        <w:t xml:space="preserve">širina odvzema (v m), </w:t>
      </w:r>
    </w:p>
    <w:p w14:paraId="1BC88D3C" w14:textId="77777777" w:rsidR="00F07668" w:rsidRDefault="00F07668" w:rsidP="00F07668">
      <w:pPr>
        <w:numPr>
          <w:ilvl w:val="0"/>
          <w:numId w:val="28"/>
        </w:numPr>
        <w:spacing w:after="13" w:line="240" w:lineRule="auto"/>
        <w:jc w:val="both"/>
        <w:rPr>
          <w:rFonts w:ascii="Arial" w:eastAsia="Aptos" w:hAnsi="Arial" w:cs="Arial"/>
          <w:color w:val="000000"/>
          <w14:ligatures w14:val="standardContextual"/>
        </w:rPr>
      </w:pPr>
      <w:r>
        <w:rPr>
          <w:rFonts w:ascii="Arial" w:eastAsia="Aptos" w:hAnsi="Arial" w:cs="Arial"/>
          <w:color w:val="000000"/>
          <w14:ligatures w14:val="standardContextual"/>
        </w:rPr>
        <w:t xml:space="preserve">dolžina voda na posamezni parceli (m), </w:t>
      </w:r>
    </w:p>
    <w:p w14:paraId="77DF0505" w14:textId="77777777" w:rsidR="00F07668" w:rsidRDefault="00F07668" w:rsidP="00F07668">
      <w:pPr>
        <w:numPr>
          <w:ilvl w:val="0"/>
          <w:numId w:val="28"/>
        </w:numPr>
        <w:spacing w:after="13" w:line="240" w:lineRule="auto"/>
        <w:jc w:val="both"/>
        <w:rPr>
          <w:rFonts w:ascii="Arial" w:eastAsia="Aptos" w:hAnsi="Arial" w:cs="Arial"/>
          <w:color w:val="000000"/>
          <w14:ligatures w14:val="standardContextual"/>
        </w:rPr>
      </w:pPr>
      <w:r>
        <w:rPr>
          <w:rFonts w:ascii="Arial" w:eastAsia="Aptos" w:hAnsi="Arial" w:cs="Arial"/>
          <w:color w:val="000000"/>
          <w14:ligatures w14:val="standardContextual"/>
        </w:rPr>
        <w:t xml:space="preserve">potrebna površina odvzete parcele (v ha, a, m2) zaradi služnosti v zvezi s projektiranimi komunalnimi vodi, </w:t>
      </w:r>
    </w:p>
    <w:p w14:paraId="41D082EF" w14:textId="77777777" w:rsidR="00F07668" w:rsidRDefault="00F07668" w:rsidP="00F07668">
      <w:pPr>
        <w:numPr>
          <w:ilvl w:val="0"/>
          <w:numId w:val="28"/>
        </w:numPr>
        <w:spacing w:after="0" w:line="240" w:lineRule="auto"/>
        <w:jc w:val="both"/>
        <w:rPr>
          <w:rFonts w:ascii="Arial" w:eastAsia="Aptos" w:hAnsi="Arial" w:cs="Arial"/>
          <w:color w:val="000000"/>
          <w14:ligatures w14:val="standardContextual"/>
        </w:rPr>
      </w:pPr>
      <w:r>
        <w:rPr>
          <w:rFonts w:ascii="Arial" w:eastAsia="Aptos" w:hAnsi="Arial" w:cs="Arial"/>
          <w:color w:val="000000"/>
          <w14:ligatures w14:val="standardContextual"/>
        </w:rPr>
        <w:t xml:space="preserve">opomba- opis služnosti – začasna (zaradi gradnje) ali trajno. </w:t>
      </w:r>
    </w:p>
    <w:p w14:paraId="4DAF373A" w14:textId="77777777" w:rsidR="00F07668" w:rsidRDefault="00F07668" w:rsidP="00F07668">
      <w:pPr>
        <w:spacing w:line="276" w:lineRule="auto"/>
        <w:jc w:val="both"/>
        <w:rPr>
          <w:rFonts w:ascii="Arial" w:hAnsi="Arial" w:cs="Arial"/>
          <w:color w:val="000000"/>
          <w:shd w:val="clear" w:color="auto" w:fill="FFFFFF"/>
        </w:rPr>
      </w:pPr>
      <w:r>
        <w:rPr>
          <w:rFonts w:ascii="Arial" w:hAnsi="Arial" w:cs="Arial"/>
          <w:color w:val="000000"/>
          <w:shd w:val="clear" w:color="auto" w:fill="FFFFFF"/>
        </w:rPr>
        <w:t xml:space="preserve">Katastrski elaborat se izdela na digitalnem katastrskem načrtu. V elaboratu mora biti naveden datum prevzema katastrskih podatkov iz uradnih evidenc katastra nepremičnin. Podatke o lastnikih zemljišč, vrsti rabe in njihovih površinah je potrebno pridobiti iz uradnih evidenc katastra nepremičnin in zemljiške knjige. </w:t>
      </w:r>
    </w:p>
    <w:p w14:paraId="55E67C9E" w14:textId="77777777" w:rsidR="00F07668" w:rsidRDefault="00F07668" w:rsidP="00F07668">
      <w:pPr>
        <w:spacing w:line="276" w:lineRule="auto"/>
        <w:jc w:val="both"/>
        <w:rPr>
          <w:rFonts w:ascii="Arial" w:hAnsi="Arial" w:cs="Arial"/>
          <w:color w:val="000000"/>
          <w:shd w:val="clear" w:color="auto" w:fill="FFFFFF"/>
        </w:rPr>
      </w:pPr>
      <w:r>
        <w:rPr>
          <w:rFonts w:ascii="Arial" w:hAnsi="Arial" w:cs="Arial"/>
          <w:color w:val="000000"/>
          <w:shd w:val="clear" w:color="auto" w:fill="FFFFFF"/>
        </w:rPr>
        <w:t xml:space="preserve">Grafični del katastrskega elaborata mora poleg katastrske vsebine (parcelne meje, parcelne številke, šifre katastrske občine, ime katastrske občine) vsebovati mejo načrtovanih ureditev, poteke komunalnih vodov, lokacije naprav in objektov, mejo začasnega posega, potek komunalne infrastrukture in meje upravnih občin. Katastrski načrt je treba prilagoditi merilu gradbene situacije. </w:t>
      </w:r>
    </w:p>
    <w:p w14:paraId="06479D5B" w14:textId="77777777" w:rsidR="00F07668" w:rsidRDefault="00F07668" w:rsidP="00F07668">
      <w:pPr>
        <w:spacing w:line="276" w:lineRule="auto"/>
        <w:jc w:val="both"/>
        <w:rPr>
          <w:rFonts w:ascii="Arial" w:hAnsi="Arial" w:cs="Arial"/>
          <w:color w:val="000000"/>
          <w:shd w:val="clear" w:color="auto" w:fill="FFFFFF"/>
        </w:rPr>
      </w:pPr>
      <w:r>
        <w:rPr>
          <w:rFonts w:ascii="Arial" w:hAnsi="Arial" w:cs="Arial"/>
          <w:color w:val="000000"/>
          <w:shd w:val="clear" w:color="auto" w:fill="FFFFFF"/>
        </w:rPr>
        <w:t xml:space="preserve">Lomne točke gradbene parcele morajo biti numerirane, koordinate lomnih točk pa morajo biti izpisane v seznamu koordinat. Koordinate morajo biti določene v državnem koordinatnem sistemu. </w:t>
      </w:r>
    </w:p>
    <w:p w14:paraId="046C6B61" w14:textId="77777777" w:rsidR="00F07668" w:rsidRDefault="00F07668" w:rsidP="00F07668">
      <w:pPr>
        <w:spacing w:line="276" w:lineRule="auto"/>
        <w:jc w:val="both"/>
        <w:rPr>
          <w:rFonts w:ascii="Arial" w:hAnsi="Arial" w:cs="Arial"/>
          <w:color w:val="000000"/>
          <w:shd w:val="clear" w:color="auto" w:fill="FFFFFF"/>
        </w:rPr>
      </w:pPr>
      <w:r>
        <w:rPr>
          <w:rFonts w:ascii="Arial" w:hAnsi="Arial" w:cs="Arial"/>
          <w:color w:val="000000"/>
          <w:shd w:val="clear" w:color="auto" w:fill="FFFFFF"/>
        </w:rPr>
        <w:t xml:space="preserve">V sklopu katastrskega elaborata se izdela poročilo o katastrskem elaboratu, v katerem se navede izhodišča za izračun potrebnih površin, vir in datum pridobitve podatkov iz javnih evidenc, način pridobitve podatkov o lastništvu parcel in drugih zahtevanih podatkih, metodologijo za izračun začasnih odvzemov v primeru linijskih vodov, itd. </w:t>
      </w:r>
    </w:p>
    <w:p w14:paraId="4E600802" w14:textId="77777777" w:rsidR="00F07668" w:rsidRPr="00B171E3" w:rsidRDefault="00F07668" w:rsidP="00F07668">
      <w:pPr>
        <w:spacing w:line="276" w:lineRule="auto"/>
        <w:jc w:val="both"/>
        <w:rPr>
          <w:rFonts w:ascii="Arial" w:hAnsi="Arial" w:cs="Arial"/>
          <w:color w:val="000000"/>
          <w:shd w:val="clear" w:color="auto" w:fill="FFFFFF"/>
        </w:rPr>
      </w:pPr>
      <w:r>
        <w:rPr>
          <w:rFonts w:ascii="Arial" w:hAnsi="Arial" w:cs="Arial"/>
          <w:color w:val="000000"/>
          <w:shd w:val="clear" w:color="auto" w:fill="FFFFFF"/>
        </w:rPr>
        <w:t>Potrebno je izdelati tudi tabelo z navedbo parcel, kjer se spreminja namembnost kmetijskih zemljišč. Izbrani ponudnik tabelo pripravi skladno z navodili, ki jih prejme na uvedbi v delo.</w:t>
      </w:r>
    </w:p>
    <w:p w14:paraId="066E2A4F" w14:textId="77777777" w:rsidR="000B35F7" w:rsidRDefault="000B35F7">
      <w:pPr>
        <w:jc w:val="both"/>
        <w:rPr>
          <w:rFonts w:ascii="Arial" w:hAnsi="Arial" w:cs="Arial"/>
        </w:rPr>
      </w:pPr>
    </w:p>
    <w:p w14:paraId="56B675D6" w14:textId="233AE19E" w:rsidR="000B35F7" w:rsidRPr="00465AAC" w:rsidRDefault="00700DF5" w:rsidP="000B35F7">
      <w:pPr>
        <w:pStyle w:val="Heading3"/>
      </w:pPr>
      <w:r>
        <w:t>Varnostni načrt</w:t>
      </w:r>
    </w:p>
    <w:p w14:paraId="4CA7A6CA" w14:textId="77777777" w:rsidR="000B35F7" w:rsidRDefault="000B35F7">
      <w:pPr>
        <w:jc w:val="both"/>
        <w:rPr>
          <w:rFonts w:ascii="Arial" w:hAnsi="Arial" w:cs="Arial"/>
        </w:rPr>
      </w:pPr>
    </w:p>
    <w:p w14:paraId="62C854D3" w14:textId="73A94C13" w:rsidR="00700DF5" w:rsidRDefault="00700DF5">
      <w:pPr>
        <w:jc w:val="both"/>
        <w:rPr>
          <w:rFonts w:ascii="Arial" w:hAnsi="Arial" w:cs="Arial"/>
        </w:rPr>
      </w:pPr>
      <w:r>
        <w:rPr>
          <w:rFonts w:ascii="Arial" w:hAnsi="Arial" w:cs="Arial"/>
        </w:rPr>
        <w:t xml:space="preserve">Potrebno je zagotoviti varnostni načrt za fazo projektiranja skladno s 4. členom </w:t>
      </w:r>
      <w:r w:rsidRPr="00700DF5">
        <w:rPr>
          <w:rFonts w:ascii="Arial" w:hAnsi="Arial" w:cs="Arial"/>
        </w:rPr>
        <w:t>Uredb</w:t>
      </w:r>
      <w:r>
        <w:rPr>
          <w:rFonts w:ascii="Arial" w:hAnsi="Arial" w:cs="Arial"/>
        </w:rPr>
        <w:t>e</w:t>
      </w:r>
      <w:r w:rsidRPr="00700DF5">
        <w:rPr>
          <w:rFonts w:ascii="Arial" w:hAnsi="Arial" w:cs="Arial"/>
        </w:rPr>
        <w:t xml:space="preserve"> o zagotavljanju varnosti in zdravja pri delu na začasnih in premičnih gradbiščih</w:t>
      </w:r>
      <w:r>
        <w:rPr>
          <w:rFonts w:ascii="Arial" w:hAnsi="Arial" w:cs="Arial"/>
        </w:rPr>
        <w:t xml:space="preserve">. Varnostni načrt mora vsebovati vse vsebine po področnih pravilnikih z navedbo nevarnosti in ukrepov za varno delo tekom gradnje. </w:t>
      </w:r>
    </w:p>
    <w:p w14:paraId="13CCF449" w14:textId="77777777" w:rsidR="008E7869" w:rsidRDefault="008E7869">
      <w:pPr>
        <w:jc w:val="both"/>
        <w:rPr>
          <w:rFonts w:ascii="Arial" w:hAnsi="Arial" w:cs="Arial"/>
        </w:rPr>
      </w:pPr>
    </w:p>
    <w:p w14:paraId="56449971" w14:textId="7C809102" w:rsidR="008E7869" w:rsidRPr="00465AAC" w:rsidRDefault="008E7869" w:rsidP="008E7869">
      <w:pPr>
        <w:pStyle w:val="Heading3"/>
      </w:pPr>
      <w:r>
        <w:t>Projektantski popis del s predizmerami</w:t>
      </w:r>
    </w:p>
    <w:p w14:paraId="20BF74AC" w14:textId="77777777" w:rsidR="008E7869" w:rsidRDefault="008E7869" w:rsidP="008E7869">
      <w:pPr>
        <w:jc w:val="both"/>
        <w:rPr>
          <w:rFonts w:ascii="Arial" w:hAnsi="Arial" w:cs="Arial"/>
        </w:rPr>
      </w:pPr>
    </w:p>
    <w:p w14:paraId="6BEB9E2F" w14:textId="77777777" w:rsidR="008E7869" w:rsidRDefault="008E7869" w:rsidP="008E7869">
      <w:pPr>
        <w:jc w:val="both"/>
        <w:rPr>
          <w:rFonts w:ascii="Arial" w:hAnsi="Arial" w:cs="Arial"/>
        </w:rPr>
      </w:pPr>
      <w:r>
        <w:rPr>
          <w:rFonts w:ascii="Arial" w:hAnsi="Arial" w:cs="Arial"/>
        </w:rPr>
        <w:t xml:space="preserve">Potrebno je zagotoviti varnostni načrt za fazo projektiranja skladno s 4. členom </w:t>
      </w:r>
      <w:r w:rsidRPr="00700DF5">
        <w:rPr>
          <w:rFonts w:ascii="Arial" w:hAnsi="Arial" w:cs="Arial"/>
        </w:rPr>
        <w:t>Uredb</w:t>
      </w:r>
      <w:r>
        <w:rPr>
          <w:rFonts w:ascii="Arial" w:hAnsi="Arial" w:cs="Arial"/>
        </w:rPr>
        <w:t>e</w:t>
      </w:r>
      <w:r w:rsidRPr="00700DF5">
        <w:rPr>
          <w:rFonts w:ascii="Arial" w:hAnsi="Arial" w:cs="Arial"/>
        </w:rPr>
        <w:t xml:space="preserve"> o zagotavljanju varnosti in zdravja pri delu na začasnih in premičnih gradbiščih</w:t>
      </w:r>
      <w:r>
        <w:rPr>
          <w:rFonts w:ascii="Arial" w:hAnsi="Arial" w:cs="Arial"/>
        </w:rPr>
        <w:t xml:space="preserve">. Varnostni načrt mora vsebovati vse vsebine po področnih pravilnikih z navedbo nevarnosti in ukrepov za varno delo tekom gradnje. </w:t>
      </w:r>
    </w:p>
    <w:p w14:paraId="5BC601EC" w14:textId="77777777" w:rsidR="008E7869" w:rsidRDefault="008E7869">
      <w:pPr>
        <w:jc w:val="both"/>
        <w:rPr>
          <w:rFonts w:ascii="Arial" w:hAnsi="Arial" w:cs="Arial"/>
        </w:rPr>
      </w:pPr>
    </w:p>
    <w:p w14:paraId="0E272071" w14:textId="77777777" w:rsidR="00C22A6A" w:rsidRDefault="00C22A6A">
      <w:pPr>
        <w:jc w:val="both"/>
        <w:rPr>
          <w:rFonts w:ascii="Arial" w:hAnsi="Arial" w:cs="Arial"/>
        </w:rPr>
      </w:pPr>
    </w:p>
    <w:p w14:paraId="7CC37DAD" w14:textId="76C6EF04" w:rsidR="008E7869" w:rsidRDefault="008E7869" w:rsidP="008E7869">
      <w:pPr>
        <w:pStyle w:val="Heading1"/>
        <w:ind w:left="431" w:hanging="431"/>
      </w:pPr>
      <w:r>
        <w:lastRenderedPageBreak/>
        <w:t>Projektna dokumentacija za PRIDOBITEV GRADBENEGA DOVOLJENJA (DGD)</w:t>
      </w:r>
    </w:p>
    <w:p w14:paraId="614DB271" w14:textId="77777777" w:rsidR="008E7869" w:rsidRDefault="008E7869">
      <w:pPr>
        <w:jc w:val="both"/>
        <w:rPr>
          <w:rFonts w:ascii="Arial" w:hAnsi="Arial" w:cs="Arial"/>
        </w:rPr>
      </w:pPr>
    </w:p>
    <w:p w14:paraId="7A96CB62" w14:textId="7F8F7A9C" w:rsidR="008E7869" w:rsidRPr="00FA154D" w:rsidRDefault="008E7869" w:rsidP="008E7869">
      <w:pPr>
        <w:pStyle w:val="Heading3"/>
      </w:pPr>
      <w:r>
        <w:t>DGD načrt zaplavne pregrade</w:t>
      </w:r>
    </w:p>
    <w:p w14:paraId="06055C3A" w14:textId="5E9D072E" w:rsidR="008E7869" w:rsidRDefault="00C22A6A" w:rsidP="008E7869">
      <w:pPr>
        <w:pStyle w:val="odstavek"/>
        <w:shd w:val="clear" w:color="auto" w:fill="FFFFFF"/>
        <w:spacing w:before="240" w:after="0" w:line="276" w:lineRule="auto"/>
        <w:jc w:val="both"/>
        <w:rPr>
          <w:rFonts w:ascii="Arial" w:hAnsi="Arial" w:cs="Arial"/>
          <w:color w:val="000000"/>
          <w:sz w:val="22"/>
          <w:szCs w:val="22"/>
        </w:rPr>
      </w:pPr>
      <w:r>
        <w:rPr>
          <w:rFonts w:ascii="Arial" w:hAnsi="Arial" w:cs="Arial"/>
          <w:color w:val="000000"/>
          <w:sz w:val="22"/>
          <w:szCs w:val="22"/>
        </w:rPr>
        <w:t xml:space="preserve">Za potrebe gradnje zaplavne/prebiralne pregrade je predvidena pridobitev gradbenega dovoljenja. </w:t>
      </w:r>
      <w:r w:rsidR="008E7869">
        <w:rPr>
          <w:rFonts w:ascii="Arial" w:hAnsi="Arial" w:cs="Arial"/>
          <w:color w:val="000000"/>
          <w:sz w:val="22"/>
          <w:szCs w:val="22"/>
        </w:rPr>
        <w:t xml:space="preserve">Izvede se načrt s področja gradbeništva ki obsega načrtovanje zaplavnega objekta. Vsebinsko načrt sledi navodilom projektne naloge (poglavje 3.1) ter </w:t>
      </w:r>
      <w:r w:rsidR="008E7869" w:rsidRPr="00FA154D">
        <w:rPr>
          <w:rFonts w:ascii="Arial" w:hAnsi="Arial" w:cs="Arial"/>
          <w:color w:val="000000"/>
          <w:sz w:val="22"/>
          <w:szCs w:val="22"/>
        </w:rPr>
        <w:t>Pravilnik</w:t>
      </w:r>
      <w:r w:rsidR="008E7869">
        <w:rPr>
          <w:rFonts w:ascii="Arial" w:hAnsi="Arial" w:cs="Arial"/>
          <w:color w:val="000000"/>
          <w:sz w:val="22"/>
          <w:szCs w:val="22"/>
        </w:rPr>
        <w:t xml:space="preserve">om </w:t>
      </w:r>
      <w:r w:rsidR="008E7869" w:rsidRPr="00FA154D">
        <w:rPr>
          <w:rFonts w:ascii="Arial" w:hAnsi="Arial" w:cs="Arial"/>
          <w:color w:val="000000"/>
          <w:sz w:val="22"/>
          <w:szCs w:val="22"/>
        </w:rPr>
        <w:t>o projektni in drugi dokumentaciji ter obrazcih pri graditvi objektov (Uradni list RS, št. 30/23)</w:t>
      </w:r>
      <w:r w:rsidR="008E7869">
        <w:rPr>
          <w:rFonts w:ascii="Arial" w:hAnsi="Arial" w:cs="Arial"/>
          <w:color w:val="000000"/>
          <w:sz w:val="22"/>
          <w:szCs w:val="22"/>
        </w:rPr>
        <w:t>.</w:t>
      </w:r>
    </w:p>
    <w:p w14:paraId="7B102508" w14:textId="69FE2C91" w:rsidR="002537EF" w:rsidRDefault="002537EF" w:rsidP="008E7869">
      <w:pPr>
        <w:pStyle w:val="odstavek"/>
        <w:shd w:val="clear" w:color="auto" w:fill="FFFFFF"/>
        <w:spacing w:before="240" w:after="0" w:line="276" w:lineRule="auto"/>
        <w:jc w:val="both"/>
        <w:rPr>
          <w:rFonts w:ascii="Arial" w:hAnsi="Arial" w:cs="Arial"/>
          <w:color w:val="000000"/>
          <w:sz w:val="22"/>
          <w:szCs w:val="22"/>
        </w:rPr>
      </w:pPr>
      <w:r>
        <w:rPr>
          <w:rFonts w:ascii="Arial" w:hAnsi="Arial" w:cs="Arial"/>
          <w:color w:val="000000"/>
          <w:sz w:val="22"/>
          <w:szCs w:val="22"/>
        </w:rPr>
        <w:t xml:space="preserve">DGD se izdeluje po uspešno opravljeni recenziji PZI dokumentacije. Pravica graditi ni predmet pogodbe in jo zagotavlja naročnik. Ponudnik v okviru KE pripravi vse podatke za odkupe, sklepanje služnosti. </w:t>
      </w:r>
    </w:p>
    <w:p w14:paraId="5A536CE2" w14:textId="31882CCE" w:rsidR="0010124D" w:rsidRDefault="000B671E" w:rsidP="008E7869">
      <w:pPr>
        <w:pStyle w:val="Heading1"/>
        <w:ind w:hanging="4260"/>
      </w:pPr>
      <w:r>
        <w:t xml:space="preserve">Recenzija </w:t>
      </w:r>
      <w:r w:rsidR="00BD3244">
        <w:t>projektne dokumentacije</w:t>
      </w:r>
    </w:p>
    <w:p w14:paraId="6D52DDAC" w14:textId="77777777" w:rsidR="009353E9" w:rsidRDefault="009353E9" w:rsidP="009353E9">
      <w:pPr>
        <w:spacing w:line="276" w:lineRule="auto"/>
        <w:jc w:val="both"/>
        <w:rPr>
          <w:rFonts w:ascii="Arial" w:hAnsi="Arial" w:cs="Arial"/>
        </w:rPr>
      </w:pPr>
      <w:r>
        <w:rPr>
          <w:rFonts w:ascii="Arial" w:hAnsi="Arial" w:cs="Arial"/>
        </w:rPr>
        <w:t xml:space="preserve">Naročnik načrtuje izvedbo recenzije PZI dokumentacije. Izbrani ponudnik mora sodelovati v postopku izvedbe pregleda dokumentacije, se udeležiti recenzijske razprave ter odpraviti napake in pomanjkljivosti ugotovljene s strani recenzentov skladno s predpisanimi roki za izvedbo naloge. </w:t>
      </w:r>
    </w:p>
    <w:p w14:paraId="1F0EFAB6" w14:textId="77777777" w:rsidR="009353E9" w:rsidRDefault="009353E9" w:rsidP="009353E9">
      <w:pPr>
        <w:spacing w:line="276" w:lineRule="auto"/>
        <w:jc w:val="both"/>
        <w:rPr>
          <w:rFonts w:ascii="Arial" w:hAnsi="Arial" w:cs="Arial"/>
        </w:rPr>
      </w:pPr>
      <w:r>
        <w:rPr>
          <w:rFonts w:ascii="Arial" w:hAnsi="Arial" w:cs="Arial"/>
        </w:rPr>
        <w:t xml:space="preserve">Po odpravi napak in pomanjkljivosti projektne dokumentacije je potrebno od recenzentov pridobiti potrdilo o upoštevanju pripomb in korekciji projektne dokumentacije. </w:t>
      </w:r>
    </w:p>
    <w:p w14:paraId="7FE22C05" w14:textId="77777777" w:rsidR="00C22A6A" w:rsidRDefault="00C22A6A" w:rsidP="009353E9">
      <w:pPr>
        <w:spacing w:line="276" w:lineRule="auto"/>
        <w:jc w:val="both"/>
        <w:rPr>
          <w:rFonts w:ascii="Arial" w:hAnsi="Arial" w:cs="Arial"/>
        </w:rPr>
      </w:pPr>
    </w:p>
    <w:p w14:paraId="00EFF8BC" w14:textId="77777777" w:rsidR="0010124D" w:rsidRDefault="00BD3244" w:rsidP="00C22A6A">
      <w:pPr>
        <w:pStyle w:val="Heading1"/>
        <w:ind w:hanging="4260"/>
      </w:pPr>
      <w:r>
        <w:t>Obveznosti izvajalca ter naročnika</w:t>
      </w:r>
    </w:p>
    <w:p w14:paraId="1125F65B" w14:textId="77777777" w:rsidR="0010124D" w:rsidRDefault="00BD3244">
      <w:pPr>
        <w:jc w:val="both"/>
        <w:rPr>
          <w:rFonts w:ascii="Arial" w:hAnsi="Arial" w:cs="Arial"/>
          <w:b/>
        </w:rPr>
      </w:pPr>
      <w:r>
        <w:rPr>
          <w:rFonts w:ascii="Arial" w:hAnsi="Arial" w:cs="Arial"/>
          <w:b/>
        </w:rPr>
        <w:t>Obveznosti izvajalca</w:t>
      </w:r>
    </w:p>
    <w:p w14:paraId="57FAEDAE" w14:textId="77777777" w:rsidR="002C7281" w:rsidRDefault="002C7281" w:rsidP="002C7281">
      <w:pPr>
        <w:pStyle w:val="ListParagraph"/>
        <w:numPr>
          <w:ilvl w:val="0"/>
          <w:numId w:val="23"/>
        </w:numPr>
        <w:spacing w:line="276" w:lineRule="auto"/>
        <w:jc w:val="both"/>
        <w:rPr>
          <w:rFonts w:ascii="Arial" w:hAnsi="Arial" w:cs="Arial"/>
        </w:rPr>
      </w:pPr>
      <w:r>
        <w:rPr>
          <w:rFonts w:ascii="Arial" w:hAnsi="Arial" w:cs="Arial"/>
        </w:rPr>
        <w:t xml:space="preserve">Izbrani ponudnik je dolžan kontinuirano sodelovati z naročnikom oziroma pooblaščenim inženirjem; </w:t>
      </w:r>
    </w:p>
    <w:p w14:paraId="507D22D2" w14:textId="77777777" w:rsidR="002C7281" w:rsidRPr="004845B5" w:rsidRDefault="002C7281" w:rsidP="002C7281">
      <w:pPr>
        <w:pStyle w:val="ListParagraph"/>
        <w:numPr>
          <w:ilvl w:val="0"/>
          <w:numId w:val="23"/>
        </w:numPr>
        <w:spacing w:line="276" w:lineRule="auto"/>
        <w:jc w:val="both"/>
        <w:rPr>
          <w:rFonts w:ascii="Arial" w:hAnsi="Arial" w:cs="Arial"/>
        </w:rPr>
      </w:pPr>
      <w:r>
        <w:rPr>
          <w:rFonts w:ascii="Arial" w:hAnsi="Arial" w:cs="Arial"/>
        </w:rPr>
        <w:t xml:space="preserve">udeleževati se sestankov, aktivno sodelovati na njih, po potrebi sklicevati sestanke in voditi zapisnike; </w:t>
      </w:r>
    </w:p>
    <w:p w14:paraId="6BADC0BB" w14:textId="7A7C6651" w:rsidR="002C7281" w:rsidRDefault="002C7281" w:rsidP="002C7281">
      <w:pPr>
        <w:pStyle w:val="ListParagraph"/>
        <w:numPr>
          <w:ilvl w:val="0"/>
          <w:numId w:val="23"/>
        </w:numPr>
        <w:spacing w:line="276" w:lineRule="auto"/>
        <w:jc w:val="both"/>
        <w:rPr>
          <w:rFonts w:ascii="Arial" w:hAnsi="Arial" w:cs="Arial"/>
        </w:rPr>
      </w:pPr>
      <w:r>
        <w:rPr>
          <w:rFonts w:ascii="Arial" w:hAnsi="Arial" w:cs="Arial"/>
        </w:rPr>
        <w:t>upoštevati dodatna navodila naročnika, ki se nanašajo na izdelavo predmetne projektne dokumentacije PZI in ostalih strokovnih podlag znotraj razpisanega obsega del;</w:t>
      </w:r>
    </w:p>
    <w:p w14:paraId="03C7BC19" w14:textId="77777777" w:rsidR="002C7281" w:rsidRDefault="002C7281" w:rsidP="002C7281">
      <w:pPr>
        <w:pStyle w:val="ListParagraph"/>
        <w:numPr>
          <w:ilvl w:val="0"/>
          <w:numId w:val="23"/>
        </w:numPr>
        <w:spacing w:line="276" w:lineRule="auto"/>
        <w:jc w:val="both"/>
        <w:rPr>
          <w:rFonts w:ascii="Arial" w:hAnsi="Arial" w:cs="Arial"/>
        </w:rPr>
      </w:pPr>
      <w:r>
        <w:rPr>
          <w:rFonts w:ascii="Arial" w:hAnsi="Arial" w:cs="Arial"/>
        </w:rPr>
        <w:t>opredeliti se do nujnosti in potrebnosti predlaganih ukrepov, ki so navedeni v tej projektni nalogi t</w:t>
      </w:r>
      <w:r>
        <w:rPr>
          <w:rFonts w:ascii="Arial" w:eastAsia="Aptos" w:hAnsi="Arial" w:cs="Arial"/>
          <w:color w:val="111111"/>
          <w14:ligatures w14:val="standardContextual"/>
        </w:rPr>
        <w:t>er po potrebi pisno predlagati spremembe</w:t>
      </w:r>
      <w:r>
        <w:rPr>
          <w:rFonts w:ascii="Arial" w:hAnsi="Arial" w:cs="Arial"/>
        </w:rPr>
        <w:t>;</w:t>
      </w:r>
    </w:p>
    <w:p w14:paraId="2087CFCB" w14:textId="77777777" w:rsidR="002C7281" w:rsidRDefault="002C7281" w:rsidP="002C7281">
      <w:pPr>
        <w:pStyle w:val="ListParagraph"/>
        <w:numPr>
          <w:ilvl w:val="0"/>
          <w:numId w:val="23"/>
        </w:numPr>
        <w:spacing w:line="276" w:lineRule="auto"/>
        <w:jc w:val="both"/>
        <w:rPr>
          <w:rFonts w:ascii="Arial" w:hAnsi="Arial" w:cs="Arial"/>
        </w:rPr>
      </w:pPr>
      <w:r>
        <w:rPr>
          <w:rFonts w:ascii="Arial" w:hAnsi="Arial" w:cs="Arial"/>
        </w:rPr>
        <w:t xml:space="preserve">pri izdelavi dokumentacije mora upoštevati rešitve v zvezi z varovanjem okolja in rešitve za preprečitev ter zmanjšanje negativnih vplivov na okolje; </w:t>
      </w:r>
    </w:p>
    <w:p w14:paraId="153B67E1" w14:textId="77777777" w:rsidR="002C7281" w:rsidRDefault="002C7281" w:rsidP="002C7281">
      <w:pPr>
        <w:pStyle w:val="ListParagraph"/>
        <w:numPr>
          <w:ilvl w:val="0"/>
          <w:numId w:val="23"/>
        </w:numPr>
        <w:spacing w:line="276" w:lineRule="auto"/>
        <w:jc w:val="both"/>
        <w:rPr>
          <w:rFonts w:ascii="Arial" w:hAnsi="Arial" w:cs="Arial"/>
        </w:rPr>
      </w:pPr>
      <w:r>
        <w:rPr>
          <w:rFonts w:ascii="Arial" w:hAnsi="Arial" w:cs="Arial"/>
        </w:rPr>
        <w:t>pri izdelavi dokumentacije upoštevati in izkazati upoštevanje načela DNSH;</w:t>
      </w:r>
    </w:p>
    <w:p w14:paraId="230CE101" w14:textId="77777777" w:rsidR="002C7281" w:rsidRDefault="002C7281" w:rsidP="002C7281">
      <w:pPr>
        <w:pStyle w:val="ListParagraph"/>
        <w:numPr>
          <w:ilvl w:val="0"/>
          <w:numId w:val="23"/>
        </w:numPr>
        <w:spacing w:line="276" w:lineRule="auto"/>
        <w:jc w:val="both"/>
        <w:rPr>
          <w:rFonts w:ascii="Arial" w:hAnsi="Arial" w:cs="Arial"/>
        </w:rPr>
      </w:pPr>
      <w:r>
        <w:rPr>
          <w:rFonts w:ascii="Arial" w:hAnsi="Arial" w:cs="Arial"/>
        </w:rPr>
        <w:t xml:space="preserve">pri izdelavi dokumentacije upoštevati </w:t>
      </w:r>
      <w:r>
        <w:rPr>
          <w:rFonts w:ascii="Arial" w:eastAsia="Arial" w:hAnsi="Arial" w:cs="Arial"/>
          <w:color w:val="000000"/>
        </w:rPr>
        <w:t>vpliv prihodnjih podnebnih sprememb na način, da bo dokazana odpornost na prihodnje podnebne razmere</w:t>
      </w:r>
      <w:r>
        <w:rPr>
          <w:rFonts w:ascii="Arial" w:hAnsi="Arial" w:cs="Arial"/>
        </w:rPr>
        <w:t>;</w:t>
      </w:r>
    </w:p>
    <w:p w14:paraId="4020BB08" w14:textId="55EE054A" w:rsidR="002C7281" w:rsidRDefault="002C7281" w:rsidP="002C7281">
      <w:pPr>
        <w:pStyle w:val="ListParagraph"/>
        <w:numPr>
          <w:ilvl w:val="0"/>
          <w:numId w:val="23"/>
        </w:numPr>
        <w:spacing w:line="276" w:lineRule="auto"/>
        <w:jc w:val="both"/>
        <w:rPr>
          <w:rFonts w:ascii="Arial" w:hAnsi="Arial" w:cs="Arial"/>
        </w:rPr>
      </w:pPr>
      <w:r>
        <w:rPr>
          <w:rFonts w:ascii="Arial" w:hAnsi="Arial" w:cs="Arial"/>
        </w:rPr>
        <w:t>za ta namen zagotoviti relevantne podatke o posegu;</w:t>
      </w:r>
    </w:p>
    <w:p w14:paraId="42B3E950" w14:textId="77777777" w:rsidR="002C7281" w:rsidRDefault="002C7281" w:rsidP="002C7281">
      <w:pPr>
        <w:pStyle w:val="ListParagraph"/>
        <w:numPr>
          <w:ilvl w:val="0"/>
          <w:numId w:val="23"/>
        </w:numPr>
        <w:spacing w:line="276" w:lineRule="auto"/>
        <w:jc w:val="both"/>
        <w:rPr>
          <w:rFonts w:ascii="Arial" w:hAnsi="Arial" w:cs="Arial"/>
        </w:rPr>
      </w:pPr>
      <w:r>
        <w:rPr>
          <w:rFonts w:ascii="Arial" w:hAnsi="Arial" w:cs="Arial"/>
        </w:rPr>
        <w:t xml:space="preserve">sestavni deli projektne dokumentacije morajo biti medsebojno usklajeni; </w:t>
      </w:r>
    </w:p>
    <w:p w14:paraId="0B0A7FE0" w14:textId="77777777" w:rsidR="002C7281" w:rsidRDefault="002C7281" w:rsidP="002C7281">
      <w:pPr>
        <w:pStyle w:val="ListParagraph"/>
        <w:numPr>
          <w:ilvl w:val="0"/>
          <w:numId w:val="23"/>
        </w:numPr>
        <w:spacing w:line="276" w:lineRule="auto"/>
        <w:jc w:val="both"/>
        <w:rPr>
          <w:rFonts w:ascii="Arial" w:hAnsi="Arial" w:cs="Arial"/>
        </w:rPr>
      </w:pPr>
      <w:r>
        <w:rPr>
          <w:rFonts w:ascii="Arial" w:hAnsi="Arial" w:cs="Arial"/>
        </w:rPr>
        <w:lastRenderedPageBreak/>
        <w:t xml:space="preserve">projektirati v skladu s pravili stroke in veljavnimi predpisi ter z do sedaj izdelano dokumentacijo; </w:t>
      </w:r>
    </w:p>
    <w:p w14:paraId="29DB991B" w14:textId="1D620D2C" w:rsidR="007B5A86" w:rsidRDefault="002C7281" w:rsidP="00BD3244">
      <w:pPr>
        <w:pStyle w:val="ListParagraph"/>
        <w:numPr>
          <w:ilvl w:val="0"/>
          <w:numId w:val="23"/>
        </w:numPr>
      </w:pPr>
      <w:r w:rsidRPr="00BD3244">
        <w:rPr>
          <w:rFonts w:ascii="Arial" w:hAnsi="Arial" w:cs="Arial"/>
        </w:rPr>
        <w:t>vodja projekta je dolžan usklajevati in koordinirati delo na izdelavi vseh razpisanih del v sklopu te naloge;</w:t>
      </w:r>
    </w:p>
    <w:p w14:paraId="4B46E64F" w14:textId="77777777" w:rsidR="0010124D" w:rsidRDefault="00BD3244">
      <w:pPr>
        <w:jc w:val="both"/>
        <w:rPr>
          <w:rFonts w:ascii="Arial" w:hAnsi="Arial" w:cs="Arial"/>
          <w:b/>
        </w:rPr>
      </w:pPr>
      <w:r>
        <w:rPr>
          <w:rFonts w:ascii="Arial" w:hAnsi="Arial" w:cs="Arial"/>
          <w:b/>
        </w:rPr>
        <w:t>Zahteve naročnika</w:t>
      </w:r>
    </w:p>
    <w:p w14:paraId="5BE01937" w14:textId="77777777" w:rsidR="00916615" w:rsidRDefault="00916615" w:rsidP="00916615">
      <w:pPr>
        <w:spacing w:line="276" w:lineRule="auto"/>
        <w:jc w:val="both"/>
        <w:rPr>
          <w:rFonts w:ascii="Arial" w:hAnsi="Arial" w:cs="Arial"/>
        </w:rPr>
      </w:pPr>
      <w:r>
        <w:rPr>
          <w:rFonts w:ascii="Arial" w:hAnsi="Arial" w:cs="Arial"/>
        </w:rPr>
        <w:t xml:space="preserve">Naročnik ima poleg splošnih še naslednje zahteve: </w:t>
      </w:r>
    </w:p>
    <w:p w14:paraId="3D62C34A" w14:textId="398325AC" w:rsidR="002537EF" w:rsidRPr="002537EF" w:rsidRDefault="00916615" w:rsidP="002537EF">
      <w:pPr>
        <w:pStyle w:val="ListParagraph"/>
        <w:numPr>
          <w:ilvl w:val="0"/>
          <w:numId w:val="31"/>
        </w:numPr>
        <w:spacing w:line="276" w:lineRule="auto"/>
        <w:jc w:val="both"/>
        <w:rPr>
          <w:rFonts w:ascii="Arial" w:hAnsi="Arial" w:cs="Arial"/>
        </w:rPr>
      </w:pPr>
      <w:r>
        <w:rPr>
          <w:rFonts w:ascii="Arial" w:hAnsi="Arial" w:cs="Arial"/>
        </w:rPr>
        <w:t>Izbrani ponudnik mora predano dokumentacijo podrobno proučiti in eventualna vprašanja v zvezi s tem predhodno uskladiti z naročnikom, spremljati spremembe zakonodaje, ki regulira predmetno področje in pravočasno ter ustrezno ukrepati glede nastale morebitne spremembe.</w:t>
      </w:r>
    </w:p>
    <w:p w14:paraId="085521AD" w14:textId="77777777" w:rsidR="0010124D" w:rsidRDefault="00BD3244">
      <w:pPr>
        <w:jc w:val="both"/>
        <w:rPr>
          <w:rFonts w:ascii="Arial" w:hAnsi="Arial" w:cs="Arial"/>
          <w:b/>
        </w:rPr>
      </w:pPr>
      <w:r>
        <w:rPr>
          <w:rFonts w:ascii="Arial" w:hAnsi="Arial" w:cs="Arial"/>
          <w:b/>
        </w:rPr>
        <w:t>Obveznosti naročnika</w:t>
      </w:r>
    </w:p>
    <w:p w14:paraId="30530BF4" w14:textId="77777777" w:rsidR="00916615" w:rsidRDefault="00916615" w:rsidP="00916615">
      <w:pPr>
        <w:pStyle w:val="ListParagraph"/>
        <w:numPr>
          <w:ilvl w:val="0"/>
          <w:numId w:val="29"/>
        </w:numPr>
        <w:spacing w:after="0" w:line="276" w:lineRule="auto"/>
        <w:ind w:left="714" w:hanging="357"/>
        <w:jc w:val="both"/>
        <w:rPr>
          <w:rFonts w:ascii="Arial" w:hAnsi="Arial" w:cs="Arial"/>
        </w:rPr>
      </w:pPr>
      <w:r>
        <w:rPr>
          <w:rFonts w:ascii="Arial" w:hAnsi="Arial" w:cs="Arial"/>
        </w:rPr>
        <w:t>Naročnik se obvezuje sodelovati z izbranim ponudnikom in dajati na razpolago vse informacije pomembne za realizacijo projektne dokumentacije kakor tudi strokovne podlage v aktivni obliki.</w:t>
      </w:r>
    </w:p>
    <w:p w14:paraId="7CFE5C83" w14:textId="77777777" w:rsidR="00916615" w:rsidRDefault="00916615" w:rsidP="00916615">
      <w:pPr>
        <w:pStyle w:val="ListParagraph"/>
        <w:numPr>
          <w:ilvl w:val="0"/>
          <w:numId w:val="29"/>
        </w:numPr>
        <w:spacing w:after="0" w:line="276" w:lineRule="auto"/>
        <w:ind w:left="714" w:hanging="357"/>
        <w:jc w:val="both"/>
        <w:rPr>
          <w:rFonts w:ascii="Arial" w:hAnsi="Arial" w:cs="Arial"/>
        </w:rPr>
      </w:pPr>
      <w:r>
        <w:rPr>
          <w:rFonts w:ascii="Arial" w:hAnsi="Arial" w:cs="Arial"/>
        </w:rPr>
        <w:t>Naročnik se obvezuje izbranega ponudnika uvesti v delo.</w:t>
      </w:r>
    </w:p>
    <w:p w14:paraId="45301BBB" w14:textId="77777777" w:rsidR="00916615" w:rsidRDefault="00916615" w:rsidP="00916615">
      <w:pPr>
        <w:pStyle w:val="ListParagraph"/>
        <w:numPr>
          <w:ilvl w:val="0"/>
          <w:numId w:val="29"/>
        </w:numPr>
        <w:spacing w:after="0" w:line="276" w:lineRule="auto"/>
        <w:ind w:left="714" w:hanging="357"/>
        <w:jc w:val="both"/>
        <w:rPr>
          <w:rFonts w:ascii="Arial" w:hAnsi="Arial" w:cs="Arial"/>
        </w:rPr>
      </w:pPr>
      <w:r>
        <w:rPr>
          <w:rFonts w:ascii="Arial" w:hAnsi="Arial" w:cs="Arial"/>
        </w:rPr>
        <w:t>Naročnik izbranemu ponudniku zagotovi vsa potrebna pooblastila za izvedbo nalog v projektu.</w:t>
      </w:r>
    </w:p>
    <w:p w14:paraId="31569474" w14:textId="77777777" w:rsidR="0010124D" w:rsidRDefault="0010124D">
      <w:pPr>
        <w:spacing w:after="240"/>
        <w:jc w:val="both"/>
        <w:rPr>
          <w:rFonts w:ascii="Arial" w:hAnsi="Arial" w:cs="Arial"/>
        </w:rPr>
      </w:pPr>
    </w:p>
    <w:p w14:paraId="6189F497" w14:textId="77777777" w:rsidR="0010124D" w:rsidRDefault="00BD3244" w:rsidP="00C22A6A">
      <w:pPr>
        <w:pStyle w:val="Heading1"/>
        <w:ind w:hanging="4260"/>
      </w:pPr>
      <w:r>
        <w:t>Oddaja dokumentacije</w:t>
      </w:r>
    </w:p>
    <w:p w14:paraId="04792584" w14:textId="77777777" w:rsidR="0010124D" w:rsidRDefault="00BD3244">
      <w:pPr>
        <w:jc w:val="both"/>
        <w:rPr>
          <w:rFonts w:ascii="Arial" w:hAnsi="Arial" w:cs="Arial"/>
          <w:b/>
          <w:bCs/>
        </w:rPr>
      </w:pPr>
      <w:r>
        <w:rPr>
          <w:rFonts w:ascii="Arial" w:hAnsi="Arial" w:cs="Arial"/>
        </w:rPr>
        <w:t xml:space="preserve">Projektant mora projektno dokumentacijo izdelati z uporabo računalniške tehnologije (grafični in atributni podatki) in jo predati naročniku v elaborirani in digitalni obliki: </w:t>
      </w:r>
    </w:p>
    <w:tbl>
      <w:tblPr>
        <w:tblW w:w="9067" w:type="dxa"/>
        <w:tblCellMar>
          <w:left w:w="70" w:type="dxa"/>
          <w:right w:w="70" w:type="dxa"/>
        </w:tblCellMar>
        <w:tblLook w:val="04A0" w:firstRow="1" w:lastRow="0" w:firstColumn="1" w:lastColumn="0" w:noHBand="0" w:noVBand="1"/>
      </w:tblPr>
      <w:tblGrid>
        <w:gridCol w:w="3486"/>
        <w:gridCol w:w="3030"/>
        <w:gridCol w:w="2551"/>
      </w:tblGrid>
      <w:tr w:rsidR="0010124D" w14:paraId="5D5C6787" w14:textId="77777777">
        <w:trPr>
          <w:trHeight w:val="300"/>
        </w:trPr>
        <w:tc>
          <w:tcPr>
            <w:tcW w:w="3486" w:type="dxa"/>
            <w:vMerge w:val="restart"/>
            <w:tcBorders>
              <w:top w:val="single" w:sz="4" w:space="0" w:color="auto"/>
              <w:left w:val="single" w:sz="4" w:space="0" w:color="auto"/>
              <w:bottom w:val="single" w:sz="4" w:space="0" w:color="auto"/>
              <w:right w:val="single" w:sz="4" w:space="0" w:color="auto"/>
            </w:tcBorders>
            <w:shd w:val="clear" w:color="000000" w:fill="D9D9D9"/>
            <w:noWrap/>
            <w:vAlign w:val="center"/>
          </w:tcPr>
          <w:p w14:paraId="36A0F891" w14:textId="77777777" w:rsidR="0010124D" w:rsidRDefault="00BD3244">
            <w:pPr>
              <w:spacing w:after="0" w:line="240" w:lineRule="auto"/>
              <w:jc w:val="center"/>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Sklop</w:t>
            </w:r>
          </w:p>
        </w:tc>
        <w:tc>
          <w:tcPr>
            <w:tcW w:w="5581" w:type="dxa"/>
            <w:gridSpan w:val="2"/>
            <w:tcBorders>
              <w:top w:val="single" w:sz="4" w:space="0" w:color="auto"/>
              <w:left w:val="none" w:sz="4" w:space="0" w:color="000000"/>
              <w:bottom w:val="single" w:sz="4" w:space="0" w:color="auto"/>
              <w:right w:val="single" w:sz="4" w:space="0" w:color="auto"/>
            </w:tcBorders>
            <w:shd w:val="clear" w:color="000000" w:fill="D9D9D9"/>
            <w:noWrap/>
            <w:vAlign w:val="center"/>
          </w:tcPr>
          <w:p w14:paraId="586CB4AE" w14:textId="77777777" w:rsidR="0010124D" w:rsidRDefault="00BD3244">
            <w:pPr>
              <w:spacing w:after="0" w:line="240" w:lineRule="auto"/>
              <w:jc w:val="center"/>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Format</w:t>
            </w:r>
          </w:p>
        </w:tc>
      </w:tr>
      <w:tr w:rsidR="0010124D" w14:paraId="21EB1803" w14:textId="77777777">
        <w:trPr>
          <w:trHeight w:val="285"/>
        </w:trPr>
        <w:tc>
          <w:tcPr>
            <w:tcW w:w="3486" w:type="dxa"/>
            <w:vMerge/>
            <w:tcBorders>
              <w:top w:val="single" w:sz="4" w:space="0" w:color="auto"/>
              <w:left w:val="single" w:sz="4" w:space="0" w:color="auto"/>
              <w:bottom w:val="single" w:sz="4" w:space="0" w:color="auto"/>
              <w:right w:val="single" w:sz="4" w:space="0" w:color="auto"/>
            </w:tcBorders>
            <w:vAlign w:val="center"/>
          </w:tcPr>
          <w:p w14:paraId="3CFC8A99" w14:textId="77777777" w:rsidR="0010124D" w:rsidRDefault="0010124D">
            <w:pPr>
              <w:spacing w:after="0" w:line="240" w:lineRule="auto"/>
              <w:rPr>
                <w:rFonts w:ascii="Arial" w:eastAsia="Times New Roman" w:hAnsi="Arial" w:cs="Arial"/>
                <w:color w:val="000000"/>
                <w:sz w:val="20"/>
                <w:szCs w:val="20"/>
                <w:lang w:eastAsia="sl-SI"/>
              </w:rPr>
            </w:pPr>
          </w:p>
        </w:tc>
        <w:tc>
          <w:tcPr>
            <w:tcW w:w="3030" w:type="dxa"/>
            <w:tcBorders>
              <w:top w:val="none" w:sz="4" w:space="0" w:color="000000"/>
              <w:left w:val="none" w:sz="4" w:space="0" w:color="000000"/>
              <w:bottom w:val="single" w:sz="4" w:space="0" w:color="auto"/>
              <w:right w:val="single" w:sz="4" w:space="0" w:color="auto"/>
            </w:tcBorders>
            <w:shd w:val="clear" w:color="000000" w:fill="D9D9D9"/>
            <w:noWrap/>
            <w:vAlign w:val="center"/>
          </w:tcPr>
          <w:p w14:paraId="3F5DE048" w14:textId="77777777" w:rsidR="0010124D" w:rsidRDefault="00BD3244">
            <w:pPr>
              <w:spacing w:after="0" w:line="240" w:lineRule="auto"/>
              <w:jc w:val="center"/>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AKTIVNA OBLIKA</w:t>
            </w:r>
          </w:p>
        </w:tc>
        <w:tc>
          <w:tcPr>
            <w:tcW w:w="2551" w:type="dxa"/>
            <w:tcBorders>
              <w:top w:val="none" w:sz="4" w:space="0" w:color="000000"/>
              <w:left w:val="none" w:sz="4" w:space="0" w:color="000000"/>
              <w:bottom w:val="single" w:sz="4" w:space="0" w:color="auto"/>
              <w:right w:val="single" w:sz="4" w:space="0" w:color="auto"/>
            </w:tcBorders>
            <w:shd w:val="clear" w:color="000000" w:fill="D9D9D9"/>
            <w:noWrap/>
            <w:vAlign w:val="center"/>
          </w:tcPr>
          <w:p w14:paraId="0F71F5B0" w14:textId="77777777" w:rsidR="0010124D" w:rsidRDefault="00BD3244">
            <w:pPr>
              <w:spacing w:after="0" w:line="240" w:lineRule="auto"/>
              <w:jc w:val="center"/>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PASIVNA OBLIKA</w:t>
            </w:r>
          </w:p>
        </w:tc>
      </w:tr>
      <w:tr w:rsidR="0010124D" w14:paraId="56DF00F3" w14:textId="77777777">
        <w:trPr>
          <w:trHeight w:val="285"/>
        </w:trPr>
        <w:tc>
          <w:tcPr>
            <w:tcW w:w="34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304F1F9" w14:textId="77777777" w:rsidR="0010124D" w:rsidRDefault="00BD3244">
            <w:pPr>
              <w:spacing w:after="0" w:line="240" w:lineRule="auto"/>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Tekstualne vsebine</w:t>
            </w:r>
          </w:p>
        </w:tc>
        <w:tc>
          <w:tcPr>
            <w:tcW w:w="303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FC3B0D9" w14:textId="77777777" w:rsidR="0010124D" w:rsidRDefault="00BD3244">
            <w:pPr>
              <w:spacing w:after="0" w:line="240" w:lineRule="auto"/>
              <w:rPr>
                <w:rFonts w:ascii="Arial" w:eastAsia="Times New Roman" w:hAnsi="Arial" w:cs="Arial"/>
                <w:i/>
                <w:iCs/>
                <w:color w:val="000000"/>
                <w:sz w:val="20"/>
                <w:szCs w:val="20"/>
                <w:lang w:eastAsia="sl-SI"/>
              </w:rPr>
            </w:pPr>
            <w:r>
              <w:rPr>
                <w:rFonts w:ascii="Arial" w:eastAsia="Times New Roman" w:hAnsi="Arial" w:cs="Arial"/>
                <w:i/>
                <w:iCs/>
                <w:color w:val="000000"/>
                <w:sz w:val="20"/>
                <w:szCs w:val="20"/>
                <w:lang w:eastAsia="sl-SI"/>
              </w:rPr>
              <w:t>Microsoft Word (doc/docx)</w:t>
            </w:r>
          </w:p>
        </w:tc>
        <w:tc>
          <w:tcPr>
            <w:tcW w:w="25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11647B68" w14:textId="77777777" w:rsidR="0010124D" w:rsidRDefault="00BD3244">
            <w:pPr>
              <w:spacing w:after="0" w:line="240" w:lineRule="auto"/>
              <w:rPr>
                <w:rFonts w:ascii="Arial" w:eastAsia="Times New Roman" w:hAnsi="Arial" w:cs="Arial"/>
                <w:i/>
                <w:iCs/>
                <w:color w:val="000000"/>
                <w:sz w:val="20"/>
                <w:szCs w:val="20"/>
                <w:lang w:eastAsia="sl-SI"/>
              </w:rPr>
            </w:pPr>
            <w:r>
              <w:rPr>
                <w:rFonts w:ascii="Arial" w:eastAsia="Times New Roman" w:hAnsi="Arial" w:cs="Arial"/>
                <w:i/>
                <w:iCs/>
                <w:color w:val="000000"/>
                <w:sz w:val="20"/>
                <w:szCs w:val="20"/>
                <w:lang w:eastAsia="sl-SI"/>
              </w:rPr>
              <w:t>pdf</w:t>
            </w:r>
          </w:p>
        </w:tc>
      </w:tr>
      <w:tr w:rsidR="0010124D" w14:paraId="1C612163" w14:textId="77777777">
        <w:trPr>
          <w:trHeight w:val="285"/>
        </w:trPr>
        <w:tc>
          <w:tcPr>
            <w:tcW w:w="34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44343EA6" w14:textId="77777777" w:rsidR="0010124D" w:rsidRDefault="00BD3244">
            <w:pPr>
              <w:spacing w:after="0" w:line="240" w:lineRule="auto"/>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Tabelarični prikazi, Ocena investicije</w:t>
            </w:r>
          </w:p>
        </w:tc>
        <w:tc>
          <w:tcPr>
            <w:tcW w:w="303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3542E03" w14:textId="77777777" w:rsidR="0010124D" w:rsidRDefault="00BD3244">
            <w:pPr>
              <w:spacing w:after="0" w:line="240" w:lineRule="auto"/>
              <w:rPr>
                <w:rFonts w:ascii="Arial" w:eastAsia="Times New Roman" w:hAnsi="Arial" w:cs="Arial"/>
                <w:i/>
                <w:iCs/>
                <w:sz w:val="20"/>
                <w:szCs w:val="20"/>
                <w:lang w:eastAsia="sl-SI"/>
              </w:rPr>
            </w:pPr>
            <w:r>
              <w:rPr>
                <w:rFonts w:ascii="Arial" w:eastAsia="Times New Roman" w:hAnsi="Arial" w:cs="Arial"/>
                <w:i/>
                <w:iCs/>
                <w:sz w:val="20"/>
                <w:szCs w:val="20"/>
                <w:lang w:eastAsia="sl-SI"/>
              </w:rPr>
              <w:t>Microsoft Excel (xls/xlsx)</w:t>
            </w:r>
          </w:p>
        </w:tc>
        <w:tc>
          <w:tcPr>
            <w:tcW w:w="25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F75FC68" w14:textId="77777777" w:rsidR="0010124D" w:rsidRDefault="00BD3244">
            <w:pPr>
              <w:spacing w:after="0" w:line="240" w:lineRule="auto"/>
              <w:rPr>
                <w:rFonts w:ascii="Arial" w:eastAsia="Times New Roman" w:hAnsi="Arial" w:cs="Arial"/>
                <w:i/>
                <w:iCs/>
                <w:color w:val="000000"/>
                <w:sz w:val="20"/>
                <w:szCs w:val="20"/>
                <w:lang w:eastAsia="sl-SI"/>
              </w:rPr>
            </w:pPr>
            <w:r>
              <w:rPr>
                <w:rFonts w:ascii="Arial" w:eastAsia="Times New Roman" w:hAnsi="Arial" w:cs="Arial"/>
                <w:i/>
                <w:iCs/>
                <w:color w:val="000000"/>
                <w:sz w:val="20"/>
                <w:szCs w:val="20"/>
                <w:lang w:eastAsia="sl-SI"/>
              </w:rPr>
              <w:t>pdf</w:t>
            </w:r>
          </w:p>
        </w:tc>
      </w:tr>
      <w:tr w:rsidR="0010124D" w14:paraId="0C1306B0" w14:textId="77777777">
        <w:trPr>
          <w:trHeight w:val="285"/>
        </w:trPr>
        <w:tc>
          <w:tcPr>
            <w:tcW w:w="34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54A9354" w14:textId="77777777" w:rsidR="0010124D" w:rsidRDefault="00BD3244">
            <w:pPr>
              <w:spacing w:after="0" w:line="240" w:lineRule="auto"/>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Podatkovne baze</w:t>
            </w:r>
          </w:p>
        </w:tc>
        <w:tc>
          <w:tcPr>
            <w:tcW w:w="303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2902D87B" w14:textId="77777777" w:rsidR="0010124D" w:rsidRDefault="00BD3244">
            <w:pPr>
              <w:spacing w:after="0" w:line="240" w:lineRule="auto"/>
              <w:rPr>
                <w:rFonts w:ascii="Arial" w:eastAsia="Times New Roman" w:hAnsi="Arial" w:cs="Arial"/>
                <w:i/>
                <w:iCs/>
                <w:color w:val="000000"/>
                <w:sz w:val="20"/>
                <w:szCs w:val="20"/>
                <w:lang w:eastAsia="sl-SI"/>
              </w:rPr>
            </w:pPr>
            <w:r>
              <w:rPr>
                <w:rFonts w:ascii="Arial" w:eastAsia="Times New Roman" w:hAnsi="Arial" w:cs="Arial"/>
                <w:i/>
                <w:iCs/>
                <w:color w:val="000000"/>
                <w:sz w:val="20"/>
                <w:szCs w:val="20"/>
                <w:lang w:eastAsia="sl-SI"/>
              </w:rPr>
              <w:t>Microsoft Access (mdb/accdb)</w:t>
            </w:r>
          </w:p>
        </w:tc>
        <w:tc>
          <w:tcPr>
            <w:tcW w:w="25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D37ADCA" w14:textId="77777777" w:rsidR="0010124D" w:rsidRDefault="00BD3244">
            <w:pPr>
              <w:spacing w:after="0" w:line="240" w:lineRule="auto"/>
              <w:rPr>
                <w:rFonts w:ascii="Arial" w:eastAsia="Times New Roman" w:hAnsi="Arial" w:cs="Arial"/>
                <w:i/>
                <w:iCs/>
                <w:color w:val="000000"/>
                <w:sz w:val="20"/>
                <w:szCs w:val="20"/>
                <w:lang w:eastAsia="sl-SI"/>
              </w:rPr>
            </w:pPr>
            <w:r>
              <w:rPr>
                <w:rFonts w:ascii="Arial" w:eastAsia="Times New Roman" w:hAnsi="Arial" w:cs="Arial"/>
                <w:i/>
                <w:iCs/>
                <w:color w:val="000000"/>
                <w:sz w:val="20"/>
                <w:szCs w:val="20"/>
                <w:lang w:eastAsia="sl-SI"/>
              </w:rPr>
              <w:t>pdf</w:t>
            </w:r>
          </w:p>
        </w:tc>
      </w:tr>
      <w:tr w:rsidR="0010124D" w14:paraId="18433755" w14:textId="77777777">
        <w:trPr>
          <w:trHeight w:val="285"/>
        </w:trPr>
        <w:tc>
          <w:tcPr>
            <w:tcW w:w="34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3E0C0EB8" w14:textId="77777777" w:rsidR="0010124D" w:rsidRDefault="00BD3244">
            <w:pPr>
              <w:spacing w:after="0" w:line="240" w:lineRule="auto"/>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Slike</w:t>
            </w:r>
          </w:p>
        </w:tc>
        <w:tc>
          <w:tcPr>
            <w:tcW w:w="303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F9D739F" w14:textId="77777777" w:rsidR="0010124D" w:rsidRDefault="00BD3244">
            <w:pPr>
              <w:spacing w:after="0" w:line="240" w:lineRule="auto"/>
              <w:rPr>
                <w:rFonts w:ascii="Arial" w:eastAsia="Times New Roman" w:hAnsi="Arial" w:cs="Arial"/>
                <w:i/>
                <w:iCs/>
                <w:sz w:val="20"/>
                <w:szCs w:val="20"/>
                <w:lang w:eastAsia="sl-SI"/>
              </w:rPr>
            </w:pPr>
            <w:r>
              <w:rPr>
                <w:rFonts w:ascii="Arial" w:eastAsia="Times New Roman" w:hAnsi="Arial" w:cs="Arial"/>
                <w:i/>
                <w:iCs/>
                <w:sz w:val="20"/>
                <w:szCs w:val="20"/>
                <w:lang w:eastAsia="sl-SI"/>
              </w:rPr>
              <w:t>tiff, jpeg/jpg</w:t>
            </w:r>
          </w:p>
        </w:tc>
        <w:tc>
          <w:tcPr>
            <w:tcW w:w="25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06697F3F" w14:textId="77777777" w:rsidR="0010124D" w:rsidRDefault="00BD3244">
            <w:pPr>
              <w:spacing w:after="0" w:line="240" w:lineRule="auto"/>
              <w:rPr>
                <w:rFonts w:ascii="Arial" w:eastAsia="Times New Roman" w:hAnsi="Arial" w:cs="Arial"/>
                <w:i/>
                <w:iCs/>
                <w:color w:val="000000"/>
                <w:sz w:val="20"/>
                <w:szCs w:val="20"/>
                <w:lang w:eastAsia="sl-SI"/>
              </w:rPr>
            </w:pPr>
            <w:r>
              <w:rPr>
                <w:rFonts w:ascii="Arial" w:eastAsia="Times New Roman" w:hAnsi="Arial" w:cs="Arial"/>
                <w:i/>
                <w:iCs/>
                <w:color w:val="000000"/>
                <w:sz w:val="20"/>
                <w:szCs w:val="20"/>
                <w:lang w:eastAsia="sl-SI"/>
              </w:rPr>
              <w:t>pdf/png</w:t>
            </w:r>
          </w:p>
        </w:tc>
      </w:tr>
      <w:tr w:rsidR="0010124D" w14:paraId="48A3F3CF" w14:textId="77777777">
        <w:trPr>
          <w:trHeight w:val="285"/>
        </w:trPr>
        <w:tc>
          <w:tcPr>
            <w:tcW w:w="34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5AE6821" w14:textId="77777777" w:rsidR="0010124D" w:rsidRDefault="00BD3244">
            <w:pPr>
              <w:spacing w:after="0" w:line="240" w:lineRule="auto"/>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Načrti</w:t>
            </w:r>
          </w:p>
        </w:tc>
        <w:tc>
          <w:tcPr>
            <w:tcW w:w="303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6EDDB94A" w14:textId="77777777" w:rsidR="0010124D" w:rsidRDefault="00BD3244">
            <w:pPr>
              <w:spacing w:after="0" w:line="240" w:lineRule="auto"/>
              <w:rPr>
                <w:rFonts w:ascii="Arial" w:eastAsia="Times New Roman" w:hAnsi="Arial" w:cs="Arial"/>
                <w:i/>
                <w:iCs/>
                <w:color w:val="000000"/>
                <w:sz w:val="20"/>
                <w:szCs w:val="20"/>
                <w:lang w:eastAsia="sl-SI"/>
              </w:rPr>
            </w:pPr>
            <w:r>
              <w:rPr>
                <w:rFonts w:ascii="Arial" w:eastAsia="Times New Roman" w:hAnsi="Arial" w:cs="Arial"/>
                <w:i/>
                <w:iCs/>
                <w:color w:val="000000"/>
                <w:sz w:val="20"/>
                <w:szCs w:val="20"/>
                <w:lang w:eastAsia="sl-SI"/>
              </w:rPr>
              <w:t>Autodesk AutoCad (dwg/dxf)</w:t>
            </w:r>
          </w:p>
        </w:tc>
        <w:tc>
          <w:tcPr>
            <w:tcW w:w="25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4B1A3D06" w14:textId="77777777" w:rsidR="0010124D" w:rsidRDefault="00BD3244">
            <w:pPr>
              <w:spacing w:after="0" w:line="240" w:lineRule="auto"/>
              <w:rPr>
                <w:rFonts w:ascii="Arial" w:eastAsia="Times New Roman" w:hAnsi="Arial" w:cs="Arial"/>
                <w:i/>
                <w:iCs/>
                <w:color w:val="000000"/>
                <w:sz w:val="20"/>
                <w:szCs w:val="20"/>
                <w:lang w:eastAsia="sl-SI"/>
              </w:rPr>
            </w:pPr>
            <w:r>
              <w:rPr>
                <w:rFonts w:ascii="Arial" w:eastAsia="Times New Roman" w:hAnsi="Arial" w:cs="Arial"/>
                <w:i/>
                <w:iCs/>
                <w:color w:val="000000"/>
                <w:sz w:val="20"/>
                <w:szCs w:val="20"/>
                <w:lang w:eastAsia="sl-SI"/>
              </w:rPr>
              <w:t>pdf</w:t>
            </w:r>
          </w:p>
        </w:tc>
      </w:tr>
      <w:tr w:rsidR="0010124D" w14:paraId="367FB3EB" w14:textId="77777777">
        <w:trPr>
          <w:trHeight w:val="285"/>
        </w:trPr>
        <w:tc>
          <w:tcPr>
            <w:tcW w:w="3486"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4CD23DD" w14:textId="77777777" w:rsidR="0010124D" w:rsidRDefault="00BD3244">
            <w:pPr>
              <w:spacing w:after="0" w:line="240" w:lineRule="auto"/>
              <w:rPr>
                <w:rFonts w:ascii="Arial" w:eastAsia="Times New Roman" w:hAnsi="Arial" w:cs="Arial"/>
                <w:color w:val="000000"/>
                <w:sz w:val="20"/>
                <w:szCs w:val="20"/>
                <w:lang w:eastAsia="sl-SI"/>
              </w:rPr>
            </w:pPr>
            <w:r>
              <w:rPr>
                <w:rFonts w:ascii="Arial" w:eastAsia="Times New Roman" w:hAnsi="Arial" w:cs="Arial"/>
                <w:color w:val="000000"/>
                <w:sz w:val="20"/>
                <w:szCs w:val="20"/>
                <w:lang w:eastAsia="sl-SI"/>
              </w:rPr>
              <w:t>Prostorski podatki</w:t>
            </w:r>
          </w:p>
        </w:tc>
        <w:tc>
          <w:tcPr>
            <w:tcW w:w="3030" w:type="dxa"/>
            <w:tcBorders>
              <w:top w:val="none" w:sz="4" w:space="0" w:color="000000"/>
              <w:left w:val="none" w:sz="4" w:space="0" w:color="000000"/>
              <w:bottom w:val="single" w:sz="4" w:space="0" w:color="auto"/>
              <w:right w:val="single" w:sz="4" w:space="0" w:color="auto"/>
            </w:tcBorders>
            <w:shd w:val="clear" w:color="auto" w:fill="auto"/>
            <w:noWrap/>
            <w:vAlign w:val="center"/>
          </w:tcPr>
          <w:p w14:paraId="5CE5C30E" w14:textId="77777777" w:rsidR="0010124D" w:rsidRDefault="00BD3244">
            <w:pPr>
              <w:spacing w:after="0" w:line="240" w:lineRule="auto"/>
              <w:rPr>
                <w:rFonts w:ascii="Arial" w:eastAsia="Times New Roman" w:hAnsi="Arial" w:cs="Arial"/>
                <w:i/>
                <w:iCs/>
                <w:sz w:val="20"/>
                <w:szCs w:val="20"/>
                <w:lang w:eastAsia="sl-SI"/>
              </w:rPr>
            </w:pPr>
            <w:r>
              <w:rPr>
                <w:rFonts w:ascii="Arial" w:eastAsia="Times New Roman" w:hAnsi="Arial" w:cs="Arial"/>
                <w:i/>
                <w:iCs/>
                <w:sz w:val="20"/>
                <w:szCs w:val="20"/>
                <w:lang w:eastAsia="sl-SI"/>
              </w:rPr>
              <w:t>shp</w:t>
            </w:r>
          </w:p>
        </w:tc>
        <w:tc>
          <w:tcPr>
            <w:tcW w:w="2551" w:type="dxa"/>
            <w:tcBorders>
              <w:top w:val="none" w:sz="4" w:space="0" w:color="000000"/>
              <w:left w:val="none" w:sz="4" w:space="0" w:color="000000"/>
              <w:bottom w:val="single" w:sz="4" w:space="0" w:color="auto"/>
              <w:right w:val="single" w:sz="4" w:space="0" w:color="auto"/>
            </w:tcBorders>
            <w:shd w:val="clear" w:color="auto" w:fill="auto"/>
            <w:noWrap/>
            <w:vAlign w:val="center"/>
          </w:tcPr>
          <w:p w14:paraId="7578CDE5" w14:textId="77777777" w:rsidR="0010124D" w:rsidRDefault="00BD3244">
            <w:pPr>
              <w:spacing w:after="0" w:line="240" w:lineRule="auto"/>
              <w:rPr>
                <w:rFonts w:ascii="Arial" w:eastAsia="Times New Roman" w:hAnsi="Arial" w:cs="Arial"/>
                <w:i/>
                <w:iCs/>
                <w:color w:val="000000"/>
                <w:sz w:val="20"/>
                <w:szCs w:val="20"/>
                <w:lang w:eastAsia="sl-SI"/>
              </w:rPr>
            </w:pPr>
            <w:r>
              <w:rPr>
                <w:rFonts w:ascii="Arial" w:eastAsia="Times New Roman" w:hAnsi="Arial" w:cs="Arial"/>
                <w:i/>
                <w:iCs/>
                <w:color w:val="000000"/>
                <w:sz w:val="20"/>
                <w:szCs w:val="20"/>
                <w:lang w:eastAsia="sl-SI"/>
              </w:rPr>
              <w:t>pdf</w:t>
            </w:r>
          </w:p>
        </w:tc>
      </w:tr>
    </w:tbl>
    <w:p w14:paraId="5C25FD3C" w14:textId="77A5C55E" w:rsidR="0010124D" w:rsidRDefault="00BD3244">
      <w:pPr>
        <w:spacing w:before="240"/>
        <w:jc w:val="both"/>
        <w:rPr>
          <w:rFonts w:ascii="Arial" w:hAnsi="Arial" w:cs="Arial"/>
        </w:rPr>
      </w:pPr>
      <w:r>
        <w:rPr>
          <w:rFonts w:ascii="Arial" w:hAnsi="Arial" w:cs="Arial"/>
        </w:rPr>
        <w:t xml:space="preserve">Projektna dokumentacija mora biti izdelana v digitalni obliki in ne sme biti kodirana ali kako drugače zaščitena pred razmnoževanjem, kopiranjem in mora biti pripravljena na nadaljnjo obdelavo. </w:t>
      </w:r>
      <w:r w:rsidR="007E24D2">
        <w:rPr>
          <w:rFonts w:ascii="Arial" w:hAnsi="Arial" w:cs="Arial"/>
        </w:rPr>
        <w:t>V primeru, da bo potrebno dokumentacijo opremiti s posebnimi logotipi, bo naročnika izvajalca pred oddajo obvestil in mu predla ustrezne logotipe za opremo projektov.</w:t>
      </w:r>
    </w:p>
    <w:p w14:paraId="3870CFD9" w14:textId="77777777" w:rsidR="0010124D" w:rsidRDefault="00BD3244">
      <w:pPr>
        <w:jc w:val="both"/>
        <w:rPr>
          <w:rFonts w:ascii="Arial" w:hAnsi="Arial" w:cs="Arial"/>
        </w:rPr>
      </w:pPr>
      <w:r>
        <w:rPr>
          <w:rFonts w:ascii="Arial" w:hAnsi="Arial" w:cs="Arial"/>
        </w:rPr>
        <w:t xml:space="preserve">Naročniku mora biti predano: </w:t>
      </w:r>
    </w:p>
    <w:p w14:paraId="0241893D" w14:textId="77777777" w:rsidR="002C7281" w:rsidRDefault="002C7281" w:rsidP="002C7281">
      <w:pPr>
        <w:pStyle w:val="ListParagraph"/>
        <w:numPr>
          <w:ilvl w:val="0"/>
          <w:numId w:val="29"/>
        </w:numPr>
        <w:spacing w:line="276" w:lineRule="auto"/>
        <w:jc w:val="both"/>
        <w:rPr>
          <w:rFonts w:ascii="Arial" w:hAnsi="Arial" w:cs="Arial"/>
          <w:b/>
          <w:bCs/>
        </w:rPr>
      </w:pPr>
      <w:r>
        <w:rPr>
          <w:rFonts w:ascii="Arial" w:hAnsi="Arial" w:cs="Arial"/>
          <w:b/>
          <w:bCs/>
        </w:rPr>
        <w:t>1 digitalni izvod* dokumentacije PZI za recenzijo</w:t>
      </w:r>
    </w:p>
    <w:p w14:paraId="273AA34E" w14:textId="77777777" w:rsidR="002C7281" w:rsidRDefault="002C7281" w:rsidP="002C7281">
      <w:pPr>
        <w:pStyle w:val="ListParagraph"/>
        <w:numPr>
          <w:ilvl w:val="0"/>
          <w:numId w:val="29"/>
        </w:numPr>
        <w:spacing w:line="276" w:lineRule="auto"/>
        <w:jc w:val="both"/>
        <w:rPr>
          <w:rFonts w:ascii="Arial" w:hAnsi="Arial" w:cs="Arial"/>
          <w:b/>
          <w:bCs/>
        </w:rPr>
      </w:pPr>
      <w:r>
        <w:rPr>
          <w:rFonts w:ascii="Arial" w:hAnsi="Arial" w:cs="Arial"/>
          <w:b/>
          <w:bCs/>
        </w:rPr>
        <w:t>6 tiskanih izvodov in 1 digitalni izvod* dokumentacije PZI (po recenziji) – končni izdelek</w:t>
      </w:r>
    </w:p>
    <w:p w14:paraId="53C5F02B" w14:textId="77777777" w:rsidR="007B5A86" w:rsidRDefault="007B5A86" w:rsidP="007B5A86">
      <w:pPr>
        <w:spacing w:line="276" w:lineRule="auto"/>
        <w:jc w:val="both"/>
        <w:rPr>
          <w:rFonts w:ascii="Arial" w:hAnsi="Arial" w:cs="Arial"/>
        </w:rPr>
      </w:pPr>
      <w:r>
        <w:rPr>
          <w:rFonts w:ascii="Arial" w:hAnsi="Arial" w:cs="Arial"/>
        </w:rPr>
        <w:t>* Digitalni izvod dokumentacije ne sme biti zaščiten pred razmnoževanjem.</w:t>
      </w:r>
    </w:p>
    <w:p w14:paraId="3F071BA9" w14:textId="2C551BD5" w:rsidR="0010124D" w:rsidRDefault="00BD3244">
      <w:pPr>
        <w:jc w:val="both"/>
        <w:rPr>
          <w:rFonts w:ascii="Arial" w:hAnsi="Arial" w:cs="Arial"/>
        </w:rPr>
      </w:pPr>
      <w:r>
        <w:rPr>
          <w:rFonts w:ascii="Arial" w:hAnsi="Arial" w:cs="Arial"/>
        </w:rPr>
        <w:lastRenderedPageBreak/>
        <w:t>Dokumentacija je last investitorja. Izvajalec mora za vse oblike javne predstavitve in publiciranja pridobiti predhodno soglasje naročnika. Izvajalec prevzema obveznost, da sodeluje pri seznanjanju javnosti z izsledki naloge in da jih tolmači v javnosti dostopni obliki.</w:t>
      </w:r>
    </w:p>
    <w:p w14:paraId="0EBCEFF3" w14:textId="77777777" w:rsidR="0010124D" w:rsidRDefault="00BD3244" w:rsidP="00C22A6A">
      <w:pPr>
        <w:pStyle w:val="Heading1"/>
        <w:ind w:hanging="4260"/>
      </w:pPr>
      <w:r>
        <w:t>Roki za izvedbo naloge</w:t>
      </w:r>
    </w:p>
    <w:p w14:paraId="043A98BB" w14:textId="1FE05052" w:rsidR="00D81E46" w:rsidRPr="002537EF" w:rsidRDefault="00D81E46">
      <w:pPr>
        <w:jc w:val="both"/>
        <w:rPr>
          <w:rFonts w:ascii="Arial" w:hAnsi="Arial" w:cs="Arial"/>
          <w:bCs/>
        </w:rPr>
      </w:pPr>
      <w:r w:rsidRPr="002537EF">
        <w:rPr>
          <w:rFonts w:ascii="Arial" w:hAnsi="Arial" w:cs="Arial"/>
          <w:bCs/>
        </w:rPr>
        <w:t>Naloga je razdeljena v</w:t>
      </w:r>
      <w:r w:rsidR="005A1585" w:rsidRPr="002537EF">
        <w:rPr>
          <w:rFonts w:ascii="Arial" w:hAnsi="Arial" w:cs="Arial"/>
          <w:bCs/>
        </w:rPr>
        <w:t xml:space="preserve"> </w:t>
      </w:r>
      <w:r w:rsidR="002537EF" w:rsidRPr="002537EF">
        <w:rPr>
          <w:rFonts w:ascii="Arial" w:hAnsi="Arial" w:cs="Arial"/>
          <w:bCs/>
        </w:rPr>
        <w:t>tri</w:t>
      </w:r>
      <w:r w:rsidRPr="002537EF">
        <w:rPr>
          <w:rFonts w:ascii="Arial" w:hAnsi="Arial" w:cs="Arial"/>
          <w:bCs/>
        </w:rPr>
        <w:t xml:space="preserve"> (</w:t>
      </w:r>
      <w:r w:rsidR="002537EF" w:rsidRPr="002537EF">
        <w:rPr>
          <w:rFonts w:ascii="Arial" w:hAnsi="Arial" w:cs="Arial"/>
          <w:bCs/>
        </w:rPr>
        <w:t>3</w:t>
      </w:r>
      <w:r w:rsidRPr="002537EF">
        <w:rPr>
          <w:rFonts w:ascii="Arial" w:hAnsi="Arial" w:cs="Arial"/>
          <w:bCs/>
        </w:rPr>
        <w:t>) faz</w:t>
      </w:r>
      <w:r w:rsidR="002537EF" w:rsidRPr="002537EF">
        <w:rPr>
          <w:rFonts w:ascii="Arial" w:hAnsi="Arial" w:cs="Arial"/>
          <w:bCs/>
        </w:rPr>
        <w:t>e</w:t>
      </w:r>
      <w:r w:rsidRPr="002537EF">
        <w:rPr>
          <w:rFonts w:ascii="Arial" w:hAnsi="Arial" w:cs="Arial"/>
          <w:bCs/>
        </w:rPr>
        <w:t>:</w:t>
      </w:r>
    </w:p>
    <w:p w14:paraId="062C0A34" w14:textId="77777777" w:rsidR="00916615" w:rsidRPr="002537EF" w:rsidRDefault="00916615" w:rsidP="00916615">
      <w:pPr>
        <w:pStyle w:val="ListParagraph"/>
        <w:numPr>
          <w:ilvl w:val="0"/>
          <w:numId w:val="32"/>
        </w:numPr>
        <w:spacing w:line="276" w:lineRule="auto"/>
        <w:jc w:val="both"/>
        <w:rPr>
          <w:rFonts w:ascii="Arial" w:hAnsi="Arial" w:cs="Arial"/>
          <w:bCs/>
        </w:rPr>
      </w:pPr>
      <w:r w:rsidRPr="002537EF">
        <w:rPr>
          <w:rFonts w:ascii="Arial" w:hAnsi="Arial" w:cs="Arial"/>
          <w:bCs/>
        </w:rPr>
        <w:t>Faza</w:t>
      </w:r>
    </w:p>
    <w:p w14:paraId="62902B27" w14:textId="0ACB8285" w:rsidR="00916615" w:rsidRPr="002537EF" w:rsidRDefault="00916615" w:rsidP="00916615">
      <w:pPr>
        <w:pStyle w:val="ListParagraph"/>
        <w:numPr>
          <w:ilvl w:val="1"/>
          <w:numId w:val="32"/>
        </w:numPr>
        <w:spacing w:line="276" w:lineRule="auto"/>
        <w:jc w:val="both"/>
        <w:rPr>
          <w:rFonts w:ascii="Arial" w:hAnsi="Arial" w:cs="Arial"/>
          <w:bCs/>
        </w:rPr>
      </w:pPr>
      <w:r w:rsidRPr="002537EF">
        <w:rPr>
          <w:rFonts w:ascii="Arial" w:hAnsi="Arial" w:cs="Arial"/>
          <w:bCs/>
        </w:rPr>
        <w:t xml:space="preserve">Prva faza obsega izdelavo </w:t>
      </w:r>
      <w:r w:rsidR="00A47779" w:rsidRPr="002537EF">
        <w:rPr>
          <w:rFonts w:ascii="Arial" w:hAnsi="Arial" w:cs="Arial"/>
          <w:bCs/>
        </w:rPr>
        <w:t>Geodetskega načrta</w:t>
      </w:r>
      <w:r w:rsidR="001C729D">
        <w:rPr>
          <w:rFonts w:ascii="Arial" w:hAnsi="Arial" w:cs="Arial"/>
          <w:bCs/>
        </w:rPr>
        <w:t>,</w:t>
      </w:r>
      <w:r w:rsidR="00A47779" w:rsidRPr="002537EF">
        <w:rPr>
          <w:rFonts w:ascii="Arial" w:hAnsi="Arial" w:cs="Arial"/>
          <w:bCs/>
        </w:rPr>
        <w:t xml:space="preserve"> </w:t>
      </w:r>
      <w:r w:rsidRPr="002537EF">
        <w:rPr>
          <w:rFonts w:ascii="Arial" w:hAnsi="Arial" w:cs="Arial"/>
          <w:bCs/>
        </w:rPr>
        <w:t xml:space="preserve">Geološko geotehničnega elaborata  </w:t>
      </w:r>
      <w:r w:rsidR="001C729D">
        <w:rPr>
          <w:rFonts w:ascii="Arial" w:hAnsi="Arial" w:cs="Arial"/>
          <w:bCs/>
        </w:rPr>
        <w:t>in DPP dokumentacije ter pridobivanje projektnih pogojev</w:t>
      </w:r>
    </w:p>
    <w:p w14:paraId="4FD47532" w14:textId="404345BD" w:rsidR="00916615" w:rsidRPr="002537EF" w:rsidRDefault="00916615" w:rsidP="00916615">
      <w:pPr>
        <w:pStyle w:val="ListParagraph"/>
        <w:numPr>
          <w:ilvl w:val="1"/>
          <w:numId w:val="32"/>
        </w:numPr>
        <w:spacing w:line="276" w:lineRule="auto"/>
        <w:jc w:val="both"/>
        <w:rPr>
          <w:rFonts w:ascii="Arial" w:hAnsi="Arial" w:cs="Arial"/>
          <w:bCs/>
        </w:rPr>
      </w:pPr>
      <w:r w:rsidRPr="002537EF">
        <w:rPr>
          <w:rFonts w:ascii="Arial" w:hAnsi="Arial" w:cs="Arial"/>
          <w:bCs/>
        </w:rPr>
        <w:t xml:space="preserve">Končni rok za izdelavo </w:t>
      </w:r>
      <w:r w:rsidR="00A47779" w:rsidRPr="002537EF">
        <w:rPr>
          <w:rFonts w:ascii="Arial" w:hAnsi="Arial" w:cs="Arial"/>
          <w:bCs/>
        </w:rPr>
        <w:t>1. faze</w:t>
      </w:r>
      <w:r w:rsidRPr="002537EF">
        <w:rPr>
          <w:rFonts w:ascii="Arial" w:hAnsi="Arial" w:cs="Arial"/>
          <w:bCs/>
        </w:rPr>
        <w:t xml:space="preserve"> je </w:t>
      </w:r>
      <w:r w:rsidR="001C729D">
        <w:rPr>
          <w:rFonts w:ascii="Arial" w:hAnsi="Arial" w:cs="Arial"/>
          <w:bCs/>
        </w:rPr>
        <w:t>75</w:t>
      </w:r>
      <w:r w:rsidRPr="002537EF">
        <w:rPr>
          <w:rFonts w:ascii="Arial" w:hAnsi="Arial" w:cs="Arial"/>
          <w:bCs/>
        </w:rPr>
        <w:t xml:space="preserve"> dni od </w:t>
      </w:r>
      <w:r w:rsidR="00715A0A" w:rsidRPr="002537EF">
        <w:rPr>
          <w:rFonts w:ascii="Arial" w:hAnsi="Arial" w:cs="Arial"/>
          <w:bCs/>
        </w:rPr>
        <w:t>podpisa pogodbe</w:t>
      </w:r>
      <w:r w:rsidRPr="002537EF">
        <w:rPr>
          <w:rFonts w:ascii="Arial" w:hAnsi="Arial" w:cs="Arial"/>
          <w:bCs/>
        </w:rPr>
        <w:t>.</w:t>
      </w:r>
    </w:p>
    <w:p w14:paraId="3C95F5BB" w14:textId="03C5F106" w:rsidR="00F346E9" w:rsidRPr="002537EF" w:rsidRDefault="00F346E9" w:rsidP="00916615">
      <w:pPr>
        <w:pStyle w:val="ListParagraph"/>
        <w:numPr>
          <w:ilvl w:val="1"/>
          <w:numId w:val="32"/>
        </w:numPr>
        <w:spacing w:line="276" w:lineRule="auto"/>
        <w:jc w:val="both"/>
        <w:rPr>
          <w:rFonts w:ascii="Arial" w:hAnsi="Arial" w:cs="Arial"/>
          <w:bCs/>
        </w:rPr>
      </w:pPr>
      <w:r w:rsidRPr="002537EF">
        <w:rPr>
          <w:rFonts w:ascii="Arial" w:hAnsi="Arial" w:cs="Arial"/>
          <w:bCs/>
        </w:rPr>
        <w:t>Prva faza se konča z oddajo Geodetskega načrta in Geološko geotehničnega elaborata</w:t>
      </w:r>
      <w:r w:rsidR="001C729D">
        <w:rPr>
          <w:rFonts w:ascii="Arial" w:hAnsi="Arial" w:cs="Arial"/>
          <w:bCs/>
        </w:rPr>
        <w:t xml:space="preserve"> naročniku in DPP v projektne pogoje</w:t>
      </w:r>
    </w:p>
    <w:p w14:paraId="41F0F762" w14:textId="77777777" w:rsidR="002537EF" w:rsidRPr="002537EF" w:rsidRDefault="002537EF" w:rsidP="002537EF">
      <w:pPr>
        <w:pStyle w:val="ListParagraph"/>
        <w:spacing w:line="276" w:lineRule="auto"/>
        <w:ind w:left="1440"/>
        <w:jc w:val="both"/>
        <w:rPr>
          <w:rFonts w:ascii="Arial" w:hAnsi="Arial" w:cs="Arial"/>
          <w:bCs/>
        </w:rPr>
      </w:pPr>
    </w:p>
    <w:p w14:paraId="4CAE6AA2" w14:textId="77777777" w:rsidR="00916615" w:rsidRPr="002537EF" w:rsidRDefault="00916615" w:rsidP="00916615">
      <w:pPr>
        <w:pStyle w:val="ListParagraph"/>
        <w:numPr>
          <w:ilvl w:val="0"/>
          <w:numId w:val="32"/>
        </w:numPr>
        <w:spacing w:line="276" w:lineRule="auto"/>
        <w:jc w:val="both"/>
        <w:rPr>
          <w:rFonts w:ascii="Arial" w:hAnsi="Arial" w:cs="Arial"/>
          <w:bCs/>
        </w:rPr>
      </w:pPr>
      <w:r w:rsidRPr="002537EF">
        <w:rPr>
          <w:rFonts w:ascii="Arial" w:hAnsi="Arial" w:cs="Arial"/>
        </w:rPr>
        <w:t>Faza</w:t>
      </w:r>
    </w:p>
    <w:p w14:paraId="5E563AC2" w14:textId="74EF1514" w:rsidR="00A47779" w:rsidRPr="002537EF" w:rsidRDefault="00A47779" w:rsidP="00A47779">
      <w:pPr>
        <w:pStyle w:val="ListParagraph"/>
        <w:numPr>
          <w:ilvl w:val="1"/>
          <w:numId w:val="32"/>
        </w:numPr>
        <w:spacing w:line="276" w:lineRule="auto"/>
        <w:jc w:val="both"/>
        <w:rPr>
          <w:rFonts w:ascii="Arial" w:hAnsi="Arial" w:cs="Arial"/>
          <w:bCs/>
        </w:rPr>
      </w:pPr>
      <w:r w:rsidRPr="002537EF">
        <w:rPr>
          <w:rFonts w:ascii="Arial" w:hAnsi="Arial" w:cs="Arial"/>
          <w:bCs/>
        </w:rPr>
        <w:t>Druga</w:t>
      </w:r>
      <w:r w:rsidR="00916615" w:rsidRPr="002537EF">
        <w:rPr>
          <w:rFonts w:ascii="Arial" w:hAnsi="Arial" w:cs="Arial"/>
          <w:bCs/>
        </w:rPr>
        <w:t xml:space="preserve"> faza obsega izdelavo dokumentacije PZI, </w:t>
      </w:r>
      <w:r w:rsidR="00715A0A" w:rsidRPr="002537EF">
        <w:rPr>
          <w:rFonts w:ascii="Arial" w:hAnsi="Arial" w:cs="Arial"/>
          <w:bCs/>
        </w:rPr>
        <w:t>pridobljenimi pozitivnimi mnenji</w:t>
      </w:r>
      <w:r w:rsidR="00916615" w:rsidRPr="002537EF">
        <w:rPr>
          <w:rFonts w:ascii="Arial" w:hAnsi="Arial" w:cs="Arial"/>
          <w:bCs/>
        </w:rPr>
        <w:t xml:space="preserve">, izdelavo katastrskega elaborata, in oddajo dokumentacije PZI </w:t>
      </w:r>
      <w:r w:rsidRPr="002537EF">
        <w:rPr>
          <w:rFonts w:ascii="Arial" w:hAnsi="Arial" w:cs="Arial"/>
          <w:bCs/>
        </w:rPr>
        <w:t>v recenzijo</w:t>
      </w:r>
      <w:r w:rsidR="00F346E9" w:rsidRPr="002537EF">
        <w:rPr>
          <w:rFonts w:ascii="Arial" w:hAnsi="Arial" w:cs="Arial"/>
          <w:bCs/>
        </w:rPr>
        <w:t>, recenzijo in končno potrditev dokumentacije PZI</w:t>
      </w:r>
      <w:r w:rsidR="00916615" w:rsidRPr="002537EF">
        <w:rPr>
          <w:rFonts w:ascii="Arial" w:hAnsi="Arial" w:cs="Arial"/>
          <w:bCs/>
        </w:rPr>
        <w:t>.</w:t>
      </w:r>
    </w:p>
    <w:p w14:paraId="7390EDDA" w14:textId="78F7A4F9" w:rsidR="00ED7EB6" w:rsidRPr="002537EF" w:rsidRDefault="00916615" w:rsidP="00A47779">
      <w:pPr>
        <w:pStyle w:val="ListParagraph"/>
        <w:numPr>
          <w:ilvl w:val="1"/>
          <w:numId w:val="32"/>
        </w:numPr>
        <w:spacing w:line="276" w:lineRule="auto"/>
        <w:jc w:val="both"/>
        <w:rPr>
          <w:rFonts w:ascii="Arial" w:hAnsi="Arial" w:cs="Arial"/>
          <w:bCs/>
        </w:rPr>
      </w:pPr>
      <w:r w:rsidRPr="002537EF">
        <w:rPr>
          <w:rFonts w:ascii="Arial" w:hAnsi="Arial" w:cs="Arial"/>
          <w:bCs/>
        </w:rPr>
        <w:t>Končni rok za oddajo dokumentacije PZI v recenzijo</w:t>
      </w:r>
      <w:r w:rsidR="00B200AC" w:rsidRPr="002537EF">
        <w:rPr>
          <w:rFonts w:ascii="Arial" w:hAnsi="Arial" w:cs="Arial"/>
          <w:bCs/>
        </w:rPr>
        <w:t xml:space="preserve"> s pridobljenimi pozitivnimi mnenji</w:t>
      </w:r>
      <w:r w:rsidRPr="002537EF">
        <w:rPr>
          <w:rFonts w:ascii="Arial" w:hAnsi="Arial" w:cs="Arial"/>
          <w:bCs/>
        </w:rPr>
        <w:t xml:space="preserve"> je </w:t>
      </w:r>
      <w:r w:rsidR="002537EF">
        <w:rPr>
          <w:rFonts w:ascii="Arial" w:hAnsi="Arial" w:cs="Arial"/>
          <w:bCs/>
        </w:rPr>
        <w:t>1</w:t>
      </w:r>
      <w:r w:rsidR="001C729D">
        <w:rPr>
          <w:rFonts w:ascii="Arial" w:hAnsi="Arial" w:cs="Arial"/>
          <w:bCs/>
        </w:rPr>
        <w:t>8</w:t>
      </w:r>
      <w:r w:rsidR="002537EF" w:rsidRPr="002537EF">
        <w:rPr>
          <w:rFonts w:ascii="Arial" w:hAnsi="Arial" w:cs="Arial"/>
          <w:bCs/>
        </w:rPr>
        <w:t>0</w:t>
      </w:r>
      <w:r w:rsidRPr="002537EF">
        <w:rPr>
          <w:rFonts w:ascii="Arial" w:hAnsi="Arial" w:cs="Arial"/>
          <w:bCs/>
        </w:rPr>
        <w:t xml:space="preserve"> dni po zaključku faze</w:t>
      </w:r>
      <w:r w:rsidR="00F346E9" w:rsidRPr="002537EF">
        <w:rPr>
          <w:rFonts w:ascii="Arial" w:hAnsi="Arial" w:cs="Arial"/>
          <w:bCs/>
        </w:rPr>
        <w:t xml:space="preserve"> </w:t>
      </w:r>
      <w:r w:rsidR="008A5BDA" w:rsidRPr="002537EF">
        <w:rPr>
          <w:rFonts w:ascii="Arial" w:hAnsi="Arial" w:cs="Arial"/>
          <w:bCs/>
        </w:rPr>
        <w:t>1</w:t>
      </w:r>
      <w:r w:rsidRPr="002537EF">
        <w:rPr>
          <w:rFonts w:ascii="Arial" w:hAnsi="Arial" w:cs="Arial"/>
          <w:bCs/>
        </w:rPr>
        <w:t>.</w:t>
      </w:r>
      <w:r w:rsidR="001C729D">
        <w:rPr>
          <w:rFonts w:ascii="Arial" w:hAnsi="Arial" w:cs="Arial"/>
          <w:bCs/>
        </w:rPr>
        <w:t xml:space="preserve"> Pogoj za začetek faze 2 so pridobljeni vsi projektni pogoji na dokumentacijo DPP.</w:t>
      </w:r>
    </w:p>
    <w:p w14:paraId="13BE0F30" w14:textId="0F17CC49" w:rsidR="00ED7EB6" w:rsidRPr="002537EF" w:rsidRDefault="00ED7EB6" w:rsidP="00ED7EB6">
      <w:pPr>
        <w:pStyle w:val="ListParagraph"/>
        <w:numPr>
          <w:ilvl w:val="1"/>
          <w:numId w:val="32"/>
        </w:numPr>
        <w:spacing w:line="276" w:lineRule="auto"/>
        <w:jc w:val="both"/>
        <w:rPr>
          <w:rFonts w:ascii="Arial" w:hAnsi="Arial" w:cs="Arial"/>
          <w:bCs/>
        </w:rPr>
      </w:pPr>
      <w:r w:rsidRPr="002537EF">
        <w:rPr>
          <w:rFonts w:ascii="Arial" w:hAnsi="Arial" w:cs="Arial"/>
          <w:bCs/>
        </w:rPr>
        <w:t xml:space="preserve">Naročnik bo v roku </w:t>
      </w:r>
      <w:r w:rsidR="002537EF" w:rsidRPr="002537EF">
        <w:rPr>
          <w:rFonts w:ascii="Arial" w:hAnsi="Arial" w:cs="Arial"/>
          <w:bCs/>
        </w:rPr>
        <w:t>3</w:t>
      </w:r>
      <w:r w:rsidRPr="002537EF">
        <w:rPr>
          <w:rFonts w:ascii="Arial" w:hAnsi="Arial" w:cs="Arial"/>
          <w:bCs/>
        </w:rPr>
        <w:t xml:space="preserve">0 dni od oddane dokumentacije PZI izdelal recenzijsko poročilo. Izvajalec je dolžan uskladiti PZI z recenzijskim poročilom v roku </w:t>
      </w:r>
      <w:r w:rsidR="002537EF" w:rsidRPr="002537EF">
        <w:rPr>
          <w:rFonts w:ascii="Arial" w:hAnsi="Arial" w:cs="Arial"/>
          <w:bCs/>
        </w:rPr>
        <w:t xml:space="preserve">30 </w:t>
      </w:r>
      <w:r w:rsidRPr="002537EF">
        <w:rPr>
          <w:rFonts w:ascii="Arial" w:hAnsi="Arial" w:cs="Arial"/>
          <w:bCs/>
        </w:rPr>
        <w:t>dni od prejema recenzijskega poročila.</w:t>
      </w:r>
    </w:p>
    <w:p w14:paraId="7D5961CD" w14:textId="031CBB74" w:rsidR="00ED7EB6" w:rsidRPr="002537EF" w:rsidRDefault="00ED7EB6" w:rsidP="00ED7EB6">
      <w:pPr>
        <w:pStyle w:val="ListParagraph"/>
        <w:numPr>
          <w:ilvl w:val="1"/>
          <w:numId w:val="32"/>
        </w:numPr>
        <w:spacing w:line="276" w:lineRule="auto"/>
        <w:jc w:val="both"/>
        <w:rPr>
          <w:rFonts w:ascii="Arial" w:hAnsi="Arial" w:cs="Arial"/>
          <w:bCs/>
        </w:rPr>
      </w:pPr>
      <w:r w:rsidRPr="002537EF">
        <w:rPr>
          <w:rFonts w:ascii="Arial" w:hAnsi="Arial" w:cs="Arial"/>
          <w:bCs/>
        </w:rPr>
        <w:t>Druga faza se zaključi z oddajo dokumentacije PZI po recenziji</w:t>
      </w:r>
      <w:r w:rsidR="002537EF" w:rsidRPr="002537EF">
        <w:rPr>
          <w:rFonts w:ascii="Arial" w:hAnsi="Arial" w:cs="Arial"/>
          <w:bCs/>
        </w:rPr>
        <w:t>.</w:t>
      </w:r>
    </w:p>
    <w:p w14:paraId="1815FB5A" w14:textId="77777777" w:rsidR="002537EF" w:rsidRPr="002537EF" w:rsidRDefault="002537EF" w:rsidP="002537EF">
      <w:pPr>
        <w:pStyle w:val="ListParagraph"/>
        <w:spacing w:line="276" w:lineRule="auto"/>
        <w:ind w:left="1440"/>
        <w:jc w:val="both"/>
        <w:rPr>
          <w:rFonts w:ascii="Arial" w:hAnsi="Arial" w:cs="Arial"/>
          <w:bCs/>
        </w:rPr>
      </w:pPr>
    </w:p>
    <w:p w14:paraId="12AC033F" w14:textId="77777777" w:rsidR="002537EF" w:rsidRPr="002537EF" w:rsidRDefault="002537EF" w:rsidP="002537EF">
      <w:pPr>
        <w:pStyle w:val="ListParagraph"/>
        <w:numPr>
          <w:ilvl w:val="0"/>
          <w:numId w:val="32"/>
        </w:numPr>
        <w:spacing w:line="276" w:lineRule="auto"/>
        <w:jc w:val="both"/>
        <w:rPr>
          <w:rFonts w:ascii="Arial" w:hAnsi="Arial" w:cs="Arial"/>
          <w:bCs/>
        </w:rPr>
      </w:pPr>
      <w:r w:rsidRPr="002537EF">
        <w:rPr>
          <w:rFonts w:ascii="Arial" w:hAnsi="Arial" w:cs="Arial"/>
        </w:rPr>
        <w:t>Faza</w:t>
      </w:r>
    </w:p>
    <w:p w14:paraId="6C0548B3" w14:textId="1DC744BF" w:rsidR="002537EF" w:rsidRPr="002537EF" w:rsidRDefault="002537EF" w:rsidP="002537EF">
      <w:pPr>
        <w:pStyle w:val="ListParagraph"/>
        <w:numPr>
          <w:ilvl w:val="1"/>
          <w:numId w:val="32"/>
        </w:numPr>
        <w:spacing w:line="276" w:lineRule="auto"/>
        <w:jc w:val="both"/>
        <w:rPr>
          <w:rFonts w:ascii="Arial" w:hAnsi="Arial" w:cs="Arial"/>
          <w:bCs/>
        </w:rPr>
      </w:pPr>
      <w:r w:rsidRPr="002537EF">
        <w:rPr>
          <w:rFonts w:ascii="Arial" w:hAnsi="Arial" w:cs="Arial"/>
          <w:bCs/>
        </w:rPr>
        <w:t>Tretja faza obsega izdelavo dokumentacije DGD</w:t>
      </w:r>
      <w:r w:rsidR="001C729D">
        <w:rPr>
          <w:rFonts w:ascii="Arial" w:hAnsi="Arial" w:cs="Arial"/>
          <w:bCs/>
        </w:rPr>
        <w:t xml:space="preserve"> za zaplavni/prebiralni objekt</w:t>
      </w:r>
      <w:r w:rsidRPr="002537EF">
        <w:rPr>
          <w:rFonts w:ascii="Arial" w:hAnsi="Arial" w:cs="Arial"/>
          <w:bCs/>
        </w:rPr>
        <w:t xml:space="preserve">, pridobitev pozitivnih mnenj in pridobivanje gradbenega dovoljenja </w:t>
      </w:r>
    </w:p>
    <w:p w14:paraId="21C2D970" w14:textId="3279EEF2" w:rsidR="002537EF" w:rsidRPr="002537EF" w:rsidRDefault="002537EF" w:rsidP="002537EF">
      <w:pPr>
        <w:pStyle w:val="ListParagraph"/>
        <w:numPr>
          <w:ilvl w:val="1"/>
          <w:numId w:val="32"/>
        </w:numPr>
        <w:spacing w:line="276" w:lineRule="auto"/>
        <w:jc w:val="both"/>
        <w:rPr>
          <w:rFonts w:ascii="Arial" w:hAnsi="Arial" w:cs="Arial"/>
          <w:bCs/>
        </w:rPr>
      </w:pPr>
      <w:r w:rsidRPr="002537EF">
        <w:rPr>
          <w:rFonts w:ascii="Arial" w:hAnsi="Arial" w:cs="Arial"/>
          <w:bCs/>
        </w:rPr>
        <w:t>Končni rok za oddajo dokumentacije DGD v mnenja je 60 dni po zaključku faze 2.</w:t>
      </w:r>
    </w:p>
    <w:p w14:paraId="4B1C726E" w14:textId="1DF3A32D" w:rsidR="002537EF" w:rsidRPr="002537EF" w:rsidRDefault="002537EF" w:rsidP="002537EF">
      <w:pPr>
        <w:pStyle w:val="ListParagraph"/>
        <w:numPr>
          <w:ilvl w:val="1"/>
          <w:numId w:val="32"/>
        </w:numPr>
        <w:spacing w:line="276" w:lineRule="auto"/>
        <w:jc w:val="both"/>
        <w:rPr>
          <w:rFonts w:ascii="Arial" w:hAnsi="Arial" w:cs="Arial"/>
          <w:bCs/>
        </w:rPr>
      </w:pPr>
      <w:r w:rsidRPr="002537EF">
        <w:rPr>
          <w:rFonts w:ascii="Arial" w:hAnsi="Arial" w:cs="Arial"/>
          <w:bCs/>
        </w:rPr>
        <w:t>Rok za oddajo DGD z mnenji na UE je 14 dni po prejetem zadnjem pozit</w:t>
      </w:r>
      <w:r w:rsidR="001C729D">
        <w:rPr>
          <w:rFonts w:ascii="Arial" w:hAnsi="Arial" w:cs="Arial"/>
          <w:bCs/>
        </w:rPr>
        <w:t>i</w:t>
      </w:r>
      <w:r w:rsidRPr="002537EF">
        <w:rPr>
          <w:rFonts w:ascii="Arial" w:hAnsi="Arial" w:cs="Arial"/>
          <w:bCs/>
        </w:rPr>
        <w:t>vnem mnenju. Pogoj za ta korak je pridobljena pravica graditi, katero zagotavlja naročnik</w:t>
      </w:r>
    </w:p>
    <w:p w14:paraId="4775E779" w14:textId="77777777" w:rsidR="0010124D" w:rsidRDefault="0010124D">
      <w:pPr>
        <w:jc w:val="both"/>
        <w:rPr>
          <w:rFonts w:ascii="Arial" w:hAnsi="Arial" w:cs="Arial"/>
          <w:bCs/>
        </w:rPr>
      </w:pPr>
    </w:p>
    <w:p w14:paraId="113DDDA8" w14:textId="77777777" w:rsidR="0010124D" w:rsidRDefault="00BD3244">
      <w:pPr>
        <w:jc w:val="both"/>
        <w:rPr>
          <w:rFonts w:ascii="Arial" w:hAnsi="Arial" w:cs="Arial"/>
          <w:bCs/>
        </w:rPr>
      </w:pPr>
      <w:r>
        <w:rPr>
          <w:rFonts w:ascii="Arial" w:hAnsi="Arial" w:cs="Arial"/>
          <w:bCs/>
        </w:rPr>
        <w:t xml:space="preserve">Strinjamo se s projektno nalogo: </w:t>
      </w:r>
    </w:p>
    <w:p w14:paraId="0D6D4190" w14:textId="77777777" w:rsidR="0010124D" w:rsidRDefault="00BD3244">
      <w:pPr>
        <w:jc w:val="both"/>
        <w:rPr>
          <w:rFonts w:ascii="Arial" w:hAnsi="Arial" w:cs="Arial"/>
          <w:bCs/>
        </w:rPr>
      </w:pPr>
      <w:r>
        <w:rPr>
          <w:rFonts w:ascii="Arial" w:hAnsi="Arial" w:cs="Arial"/>
          <w:bCs/>
        </w:rPr>
        <w:t xml:space="preserve"> </w:t>
      </w:r>
    </w:p>
    <w:p w14:paraId="3378E863" w14:textId="77777777" w:rsidR="0010124D" w:rsidRDefault="00BD3244">
      <w:pPr>
        <w:jc w:val="both"/>
        <w:rPr>
          <w:rFonts w:ascii="Arial" w:hAnsi="Arial" w:cs="Arial"/>
          <w:bCs/>
        </w:rPr>
      </w:pPr>
      <w:r>
        <w:rPr>
          <w:rFonts w:ascii="Arial" w:hAnsi="Arial" w:cs="Arial"/>
          <w:bCs/>
        </w:rPr>
        <w:t xml:space="preserve">Datum: ________________________________ </w:t>
      </w:r>
    </w:p>
    <w:p w14:paraId="4077E4D9" w14:textId="77777777" w:rsidR="0010124D" w:rsidRDefault="00BD3244">
      <w:pPr>
        <w:jc w:val="both"/>
        <w:rPr>
          <w:rFonts w:ascii="Arial" w:hAnsi="Arial" w:cs="Arial"/>
          <w:bCs/>
        </w:rPr>
      </w:pPr>
      <w:r>
        <w:rPr>
          <w:rFonts w:ascii="Arial" w:hAnsi="Arial" w:cs="Arial"/>
          <w:bCs/>
        </w:rPr>
        <w:t>Ponudnik: ______________________________</w:t>
      </w:r>
    </w:p>
    <w:sectPr w:rsidR="0010124D">
      <w:headerReference w:type="first" r:id="rId14"/>
      <w:pgSz w:w="11906" w:h="16838" w:orient="landscape"/>
      <w:pgMar w:top="1417" w:right="1417" w:bottom="1417" w:left="1417" w:header="708" w:footer="70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1B7EB4" w14:textId="77777777" w:rsidR="00060EAF" w:rsidRDefault="00060EAF">
      <w:pPr>
        <w:spacing w:after="0" w:line="240" w:lineRule="auto"/>
      </w:pPr>
      <w:r>
        <w:separator/>
      </w:r>
    </w:p>
  </w:endnote>
  <w:endnote w:type="continuationSeparator" w:id="0">
    <w:p w14:paraId="192BF24D" w14:textId="77777777" w:rsidR="00060EAF" w:rsidRDefault="00060E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Republika">
    <w:altName w:val="Calibri"/>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677C4A" w14:textId="77777777" w:rsidR="00060EAF" w:rsidRDefault="00060EAF">
      <w:pPr>
        <w:spacing w:after="0" w:line="240" w:lineRule="auto"/>
      </w:pPr>
      <w:r>
        <w:separator/>
      </w:r>
    </w:p>
  </w:footnote>
  <w:footnote w:type="continuationSeparator" w:id="0">
    <w:p w14:paraId="681DA81E" w14:textId="77777777" w:rsidR="00060EAF" w:rsidRDefault="00060E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0D6E9C" w14:textId="5EF6F84A" w:rsidR="0010124D" w:rsidRDefault="00E07B6C" w:rsidP="00A854BC">
    <w:pPr>
      <w:spacing w:after="0" w:line="240" w:lineRule="auto"/>
      <w:rPr>
        <w:rFonts w:ascii="Republika" w:eastAsia="Times New Roman" w:hAnsi="Republika" w:cs="Times New Roman"/>
        <w:sz w:val="20"/>
        <w:szCs w:val="24"/>
        <w:lang w:eastAsia="sl-SI"/>
      </w:rPr>
    </w:pPr>
    <w:r>
      <w:rPr>
        <w:noProof/>
        <w:lang w:eastAsia="sl-SI"/>
      </w:rPr>
      <w:drawing>
        <wp:anchor distT="0" distB="0" distL="114300" distR="114300" simplePos="0" relativeHeight="251672576" behindDoc="1" locked="0" layoutInCell="1" allowOverlap="1" wp14:anchorId="43A00D84" wp14:editId="33A369F1">
          <wp:simplePos x="0" y="0"/>
          <wp:positionH relativeFrom="margin">
            <wp:posOffset>-180255</wp:posOffset>
          </wp:positionH>
          <wp:positionV relativeFrom="paragraph">
            <wp:posOffset>-85204</wp:posOffset>
          </wp:positionV>
          <wp:extent cx="2857500" cy="581025"/>
          <wp:effectExtent l="0" t="0" r="0" b="9525"/>
          <wp:wrapNone/>
          <wp:docPr id="894460487"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0" cy="581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66C69C" w14:textId="5F7A16F6" w:rsidR="00A854BC" w:rsidRPr="00A854BC" w:rsidRDefault="00A854BC" w:rsidP="00A854BC">
    <w:pPr>
      <w:spacing w:after="0" w:line="240" w:lineRule="auto"/>
      <w:ind w:left="-141"/>
      <w:rPr>
        <w:rFonts w:ascii="Arial" w:eastAsia="Calibri" w:hAnsi="Arial" w:cs="Arial"/>
        <w:noProof/>
        <w:sz w:val="16"/>
        <w:szCs w:val="16"/>
      </w:rPr>
    </w:pPr>
    <w:r w:rsidRPr="00A854BC">
      <w:rPr>
        <w:rFonts w:ascii="Arial" w:eastAsia="Calibri" w:hAnsi="Arial" w:cs="Arial"/>
        <w:noProof/>
        <w:sz w:val="16"/>
        <w:szCs w:val="16"/>
      </w:rPr>
      <mc:AlternateContent>
        <mc:Choice Requires="wps">
          <w:drawing>
            <wp:anchor distT="0" distB="0" distL="114300" distR="114300" simplePos="0" relativeHeight="251664384" behindDoc="1" locked="0" layoutInCell="0" allowOverlap="1" wp14:anchorId="0C20935C" wp14:editId="0101E215">
              <wp:simplePos x="0" y="0"/>
              <wp:positionH relativeFrom="column">
                <wp:posOffset>-431800</wp:posOffset>
              </wp:positionH>
              <wp:positionV relativeFrom="page">
                <wp:posOffset>3600450</wp:posOffset>
              </wp:positionV>
              <wp:extent cx="252095" cy="0"/>
              <wp:effectExtent l="6350" t="9525" r="8255" b="9525"/>
              <wp:wrapNone/>
              <wp:docPr id="195169881" name="Line 5"/>
              <wp:cNvGraphicFramePr/>
              <a:graphic xmlns:a="http://schemas.openxmlformats.org/drawingml/2006/main">
                <a:graphicData uri="http://schemas.microsoft.com/office/word/2010/wordprocessingShape">
                  <wps:wsp>
                    <wps:cNvCnPr/>
                    <wps:spPr bwMode="auto">
                      <a:xfrm>
                        <a:off x="0" y="0"/>
                        <a:ext cx="252095" cy="0"/>
                      </a:xfrm>
                      <a:prstGeom prst="line">
                        <a:avLst/>
                      </a:prstGeom>
                      <a:noFill/>
                      <a:ln w="6350">
                        <a:solidFill>
                          <a:srgbClr val="428299"/>
                        </a:solidFill>
                        <a:round/>
                        <a:headEnd/>
                        <a:tailEnd/>
                      </a:ln>
                    </wps:spPr>
                    <wps:bodyPr/>
                  </wps:wsp>
                </a:graphicData>
              </a:graphic>
              <wp14:sizeRelH relativeFrom="page">
                <wp14:pctWidth>0</wp14:pctWidth>
              </wp14:sizeRelH>
              <wp14:sizeRelV relativeFrom="page">
                <wp14:pctHeight>0</wp14:pctHeight>
              </wp14:sizeRelV>
            </wp:anchor>
          </w:drawing>
        </mc:Choice>
        <mc:Fallback>
          <w:pict>
            <v:line w14:anchorId="6397B1DE" id="Line 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4pt,283.5pt" to="-14.1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" o:allowincell="f" strokecolor="#428299" strokeweight=".5pt">
              <w10:wrap anchory="page"/>
            </v:line>
          </w:pict>
        </mc:Fallback>
      </mc:AlternateContent>
    </w:r>
    <w:bookmarkStart w:id="1" w:name="_Hlk159932072"/>
  </w:p>
  <w:p w14:paraId="7E3B9894" w14:textId="77777777" w:rsidR="00A854BC" w:rsidRPr="00A854BC" w:rsidRDefault="00A854BC" w:rsidP="00A854BC">
    <w:pPr>
      <w:spacing w:after="0" w:line="240" w:lineRule="auto"/>
      <w:ind w:left="567"/>
      <w:rPr>
        <w:rFonts w:ascii="Republika" w:eastAsia="Times New Roman" w:hAnsi="Republika" w:cs="Times New Roman"/>
        <w:sz w:val="16"/>
        <w:szCs w:val="16"/>
        <w:lang w:eastAsia="sl-SI"/>
      </w:rPr>
    </w:pPr>
    <w:bookmarkStart w:id="2" w:name="_Hlk159932028"/>
    <w:bookmarkEnd w:id="1"/>
  </w:p>
  <w:p w14:paraId="48046933" w14:textId="6E342F26" w:rsidR="00A854BC" w:rsidRPr="00A854BC" w:rsidRDefault="00A854BC" w:rsidP="00A854BC">
    <w:pPr>
      <w:tabs>
        <w:tab w:val="left" w:pos="5112"/>
      </w:tabs>
      <w:spacing w:after="120" w:line="240" w:lineRule="exact"/>
      <w:rPr>
        <w:rFonts w:ascii="Republika" w:eastAsia="Times New Roman" w:hAnsi="Republika" w:cs="Times New Roman"/>
        <w:b/>
        <w:caps/>
        <w:sz w:val="16"/>
        <w:szCs w:val="16"/>
        <w:lang w:eastAsia="sl-SI"/>
      </w:rPr>
    </w:pPr>
    <w:r>
      <w:rPr>
        <w:rFonts w:ascii="Republika" w:eastAsia="Times New Roman" w:hAnsi="Republika" w:cs="Times New Roman"/>
        <w:b/>
        <w:caps/>
        <w:sz w:val="16"/>
        <w:szCs w:val="16"/>
        <w:lang w:eastAsia="sl-SI"/>
      </w:rPr>
      <w:t xml:space="preserve"> </w:t>
    </w:r>
  </w:p>
  <w:bookmarkEnd w:id="2"/>
  <w:p w14:paraId="75367E60" w14:textId="77777777" w:rsidR="0010124D" w:rsidRDefault="001012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1130B"/>
    <w:multiLevelType w:val="hybridMultilevel"/>
    <w:tmpl w:val="422615C8"/>
    <w:lvl w:ilvl="0" w:tplc="0424000F">
      <w:start w:val="1"/>
      <w:numFmt w:val="decimal"/>
      <w:lvlText w:val="%1."/>
      <w:lvlJc w:val="left"/>
      <w:pPr>
        <w:ind w:left="720" w:hanging="360"/>
      </w:pPr>
    </w:lvl>
    <w:lvl w:ilvl="1" w:tplc="1076D572">
      <w:start w:val="1"/>
      <w:numFmt w:val="lowerLetter"/>
      <w:lvlText w:val="%2."/>
      <w:lvlJc w:val="left"/>
      <w:pPr>
        <w:ind w:left="1440" w:hanging="360"/>
      </w:pPr>
      <w:rPr>
        <w:color w:val="auto"/>
      </w:r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 w15:restartNumberingAfterBreak="0">
    <w:nsid w:val="09C6322C"/>
    <w:multiLevelType w:val="multilevel"/>
    <w:tmpl w:val="DBE8D994"/>
    <w:lvl w:ilvl="0">
      <w:start w:val="6"/>
      <w:numFmt w:val="bullet"/>
      <w:suff w:val="space"/>
      <w:lvlText w:val="-"/>
      <w:lvlJc w:val="left"/>
      <w:pPr>
        <w:ind w:left="720" w:hanging="360"/>
      </w:pPr>
      <w:rPr>
        <w:rFonts w:ascii="Arial" w:eastAsiaTheme="minorHAnsi"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 w15:restartNumberingAfterBreak="0">
    <w:nsid w:val="0D151153"/>
    <w:multiLevelType w:val="multilevel"/>
    <w:tmpl w:val="AA168680"/>
    <w:lvl w:ilvl="0">
      <w:start w:val="1"/>
      <w:numFmt w:val="bullet"/>
      <w:suff w:val="space"/>
      <w:lvlText w:val="-"/>
      <w:lvlJc w:val="left"/>
      <w:pPr>
        <w:ind w:left="720" w:hanging="360"/>
      </w:pPr>
      <w:rPr>
        <w:rFonts w:ascii="Calibri" w:eastAsiaTheme="minorHAnsi" w:hAnsi="Calibri" w:cs="Calibri"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3" w15:restartNumberingAfterBreak="0">
    <w:nsid w:val="1825769C"/>
    <w:multiLevelType w:val="multilevel"/>
    <w:tmpl w:val="262CF162"/>
    <w:lvl w:ilvl="0">
      <w:start w:val="6"/>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440" w:hanging="720"/>
      </w:pPr>
      <w:rPr>
        <w:rFonts w:hint="default"/>
      </w:rPr>
    </w:lvl>
    <w:lvl w:ilvl="3">
      <w:start w:val="1"/>
      <w:numFmt w:val="decimal"/>
      <w:suff w:val="space"/>
      <w:lvlText w:val="%1.%2.%3.%4"/>
      <w:lvlJc w:val="left"/>
      <w:pPr>
        <w:ind w:left="2160" w:hanging="1080"/>
      </w:pPr>
      <w:rPr>
        <w:rFonts w:hint="default"/>
      </w:rPr>
    </w:lvl>
    <w:lvl w:ilvl="4">
      <w:start w:val="1"/>
      <w:numFmt w:val="decimal"/>
      <w:suff w:val="space"/>
      <w:lvlText w:val="%1.%2.%3.%4.%5"/>
      <w:lvlJc w:val="left"/>
      <w:pPr>
        <w:ind w:left="2520" w:hanging="1080"/>
      </w:pPr>
      <w:rPr>
        <w:rFonts w:hint="default"/>
      </w:rPr>
    </w:lvl>
    <w:lvl w:ilvl="5">
      <w:start w:val="1"/>
      <w:numFmt w:val="decimal"/>
      <w:suff w:val="space"/>
      <w:lvlText w:val="%1.%2.%3.%4.%5.%6"/>
      <w:lvlJc w:val="left"/>
      <w:pPr>
        <w:ind w:left="3240" w:hanging="1440"/>
      </w:pPr>
      <w:rPr>
        <w:rFonts w:hint="default"/>
      </w:rPr>
    </w:lvl>
    <w:lvl w:ilvl="6">
      <w:start w:val="1"/>
      <w:numFmt w:val="decimal"/>
      <w:suff w:val="space"/>
      <w:lvlText w:val="%1.%2.%3.%4.%5.%6.%7"/>
      <w:lvlJc w:val="left"/>
      <w:pPr>
        <w:ind w:left="3600" w:hanging="1440"/>
      </w:pPr>
      <w:rPr>
        <w:rFonts w:hint="default"/>
      </w:rPr>
    </w:lvl>
    <w:lvl w:ilvl="7">
      <w:start w:val="1"/>
      <w:numFmt w:val="decimal"/>
      <w:suff w:val="space"/>
      <w:lvlText w:val="%1.%2.%3.%4.%5.%6.%7.%8"/>
      <w:lvlJc w:val="left"/>
      <w:pPr>
        <w:ind w:left="4320" w:hanging="1800"/>
      </w:pPr>
      <w:rPr>
        <w:rFonts w:hint="default"/>
      </w:rPr>
    </w:lvl>
    <w:lvl w:ilvl="8">
      <w:start w:val="1"/>
      <w:numFmt w:val="decimal"/>
      <w:suff w:val="space"/>
      <w:lvlText w:val="%1.%2.%3.%4.%5.%6.%7.%8.%9"/>
      <w:lvlJc w:val="left"/>
      <w:pPr>
        <w:ind w:left="4680" w:hanging="1800"/>
      </w:pPr>
      <w:rPr>
        <w:rFonts w:hint="default"/>
      </w:rPr>
    </w:lvl>
  </w:abstractNum>
  <w:abstractNum w:abstractNumId="4" w15:restartNumberingAfterBreak="0">
    <w:nsid w:val="1C470917"/>
    <w:multiLevelType w:val="multilevel"/>
    <w:tmpl w:val="EECED32A"/>
    <w:lvl w:ilvl="0">
      <w:start w:val="6"/>
      <w:numFmt w:val="bullet"/>
      <w:suff w:val="space"/>
      <w:lvlText w:val="-"/>
      <w:lvlJc w:val="left"/>
      <w:pPr>
        <w:ind w:left="720" w:hanging="360"/>
      </w:pPr>
      <w:rPr>
        <w:rFonts w:ascii="Arial" w:eastAsiaTheme="minorHAnsi"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5" w15:restartNumberingAfterBreak="0">
    <w:nsid w:val="1F8159DE"/>
    <w:multiLevelType w:val="hybridMultilevel"/>
    <w:tmpl w:val="22E4E376"/>
    <w:lvl w:ilvl="0" w:tplc="1C0C3768">
      <w:numFmt w:val="bullet"/>
      <w:lvlText w:val="-"/>
      <w:lvlJc w:val="left"/>
      <w:pPr>
        <w:ind w:left="720" w:hanging="360"/>
      </w:pPr>
      <w:rPr>
        <w:rFonts w:ascii="Calibri Light" w:eastAsia="Times New Roman" w:hAnsi="Calibri Light" w:cs="Calibri Light"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1A03D2F"/>
    <w:multiLevelType w:val="multilevel"/>
    <w:tmpl w:val="D3F4D31A"/>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7" w15:restartNumberingAfterBreak="0">
    <w:nsid w:val="2C0B64A9"/>
    <w:multiLevelType w:val="multilevel"/>
    <w:tmpl w:val="FCECAA9C"/>
    <w:lvl w:ilvl="0">
      <w:start w:val="1"/>
      <w:numFmt w:val="bullet"/>
      <w:suff w:val="space"/>
      <w:lvlText w:val="-"/>
      <w:lvlJc w:val="left"/>
      <w:pPr>
        <w:ind w:left="720" w:hanging="360"/>
      </w:pPr>
      <w:rPr>
        <w:rFonts w:ascii="Calibri" w:eastAsiaTheme="minorHAnsi" w:hAnsi="Calibri" w:cs="Calibri"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8" w15:restartNumberingAfterBreak="0">
    <w:nsid w:val="30916262"/>
    <w:multiLevelType w:val="multilevel"/>
    <w:tmpl w:val="4FC24D04"/>
    <w:lvl w:ilvl="0">
      <w:start w:val="6"/>
      <w:numFmt w:val="bullet"/>
      <w:suff w:val="space"/>
      <w:lvlText w:val="-"/>
      <w:lvlJc w:val="left"/>
      <w:pPr>
        <w:ind w:left="720" w:hanging="360"/>
      </w:pPr>
      <w:rPr>
        <w:rFonts w:ascii="Arial" w:eastAsiaTheme="minorHAnsi"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9" w15:restartNumberingAfterBreak="0">
    <w:nsid w:val="335F0B3D"/>
    <w:multiLevelType w:val="multilevel"/>
    <w:tmpl w:val="9B8CEF84"/>
    <w:lvl w:ilvl="0">
      <w:start w:val="1"/>
      <w:numFmt w:val="bullet"/>
      <w:lvlText w:val=""/>
      <w:lvlJc w:val="left"/>
      <w:pPr>
        <w:ind w:left="720" w:hanging="360"/>
      </w:pPr>
      <w:rPr>
        <w:rFonts w:ascii="Symbol" w:hAnsi="Symbo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10" w15:restartNumberingAfterBreak="0">
    <w:nsid w:val="34C647C6"/>
    <w:multiLevelType w:val="multilevel"/>
    <w:tmpl w:val="9E607AF2"/>
    <w:lvl w:ilvl="0">
      <w:start w:val="1"/>
      <w:numFmt w:val="decimal"/>
      <w:lvlText w:val="%1."/>
      <w:lvlJc w:val="left"/>
      <w:pPr>
        <w:ind w:left="720" w:hanging="360"/>
      </w:pPr>
      <w:rPr>
        <w:rFonts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11" w15:restartNumberingAfterBreak="0">
    <w:nsid w:val="37A86303"/>
    <w:multiLevelType w:val="hybridMultilevel"/>
    <w:tmpl w:val="46105E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8085AFA"/>
    <w:multiLevelType w:val="multilevel"/>
    <w:tmpl w:val="D10EBB16"/>
    <w:lvl w:ilvl="0">
      <w:numFmt w:val="bullet"/>
      <w:lvlText w:val="-"/>
      <w:lvlJc w:val="left"/>
      <w:pPr>
        <w:ind w:left="720" w:hanging="360"/>
      </w:pPr>
      <w:rPr>
        <w:rFonts w:ascii="Segoe UI" w:eastAsiaTheme="minorHAnsi" w:hAnsi="Segoe UI" w:cs="Segoe U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DD679CB"/>
    <w:multiLevelType w:val="multilevel"/>
    <w:tmpl w:val="8874499A"/>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14" w15:restartNumberingAfterBreak="0">
    <w:nsid w:val="3DEA7FFC"/>
    <w:multiLevelType w:val="multilevel"/>
    <w:tmpl w:val="856C272A"/>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15" w15:restartNumberingAfterBreak="0">
    <w:nsid w:val="3E882208"/>
    <w:multiLevelType w:val="multilevel"/>
    <w:tmpl w:val="935E0994"/>
    <w:lvl w:ilvl="0">
      <w:start w:val="1"/>
      <w:numFmt w:val="bullet"/>
      <w:suff w:val="space"/>
      <w:lvlText w:val=""/>
      <w:lvlJc w:val="left"/>
      <w:pPr>
        <w:ind w:left="720" w:hanging="360"/>
      </w:pPr>
      <w:rPr>
        <w:rFonts w:ascii="Symbol" w:hAnsi="Symbo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16" w15:restartNumberingAfterBreak="0">
    <w:nsid w:val="44C4622C"/>
    <w:multiLevelType w:val="multilevel"/>
    <w:tmpl w:val="F282EB76"/>
    <w:lvl w:ilvl="0">
      <w:start w:val="1"/>
      <w:numFmt w:val="bullet"/>
      <w:suff w:val="space"/>
      <w:lvlText w:val=""/>
      <w:lvlJc w:val="left"/>
      <w:pPr>
        <w:ind w:left="720" w:hanging="360"/>
      </w:pPr>
      <w:rPr>
        <w:rFonts w:ascii="Symbol" w:hAnsi="Symbo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17" w15:restartNumberingAfterBreak="0">
    <w:nsid w:val="453254EA"/>
    <w:multiLevelType w:val="multilevel"/>
    <w:tmpl w:val="AAB2EE0C"/>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18" w15:restartNumberingAfterBreak="0">
    <w:nsid w:val="4CEC2BF5"/>
    <w:multiLevelType w:val="multilevel"/>
    <w:tmpl w:val="124EADC2"/>
    <w:lvl w:ilvl="0">
      <w:start w:val="6"/>
      <w:numFmt w:val="bullet"/>
      <w:suff w:val="space"/>
      <w:lvlText w:val="-"/>
      <w:lvlJc w:val="left"/>
      <w:pPr>
        <w:ind w:left="720" w:hanging="360"/>
      </w:pPr>
      <w:rPr>
        <w:rFonts w:ascii="Arial" w:eastAsiaTheme="minorHAnsi"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19" w15:restartNumberingAfterBreak="0">
    <w:nsid w:val="53A640D2"/>
    <w:multiLevelType w:val="hybridMultilevel"/>
    <w:tmpl w:val="FF1211EC"/>
    <w:lvl w:ilvl="0" w:tplc="8BDC2398">
      <w:numFmt w:val="bullet"/>
      <w:lvlText w:val="-"/>
      <w:lvlJc w:val="left"/>
      <w:pPr>
        <w:ind w:left="720" w:hanging="360"/>
      </w:pPr>
      <w:rPr>
        <w:rFonts w:ascii="Arial" w:eastAsiaTheme="minorEastAsia"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4CE35C6"/>
    <w:multiLevelType w:val="multilevel"/>
    <w:tmpl w:val="485A3CF0"/>
    <w:lvl w:ilvl="0">
      <w:start w:val="1"/>
      <w:numFmt w:val="decimal"/>
      <w:suff w:val="space"/>
      <w:lvlText w:val="%1"/>
      <w:lvlJc w:val="left"/>
      <w:pPr>
        <w:ind w:left="432" w:hanging="432"/>
      </w:pPr>
    </w:lvl>
    <w:lvl w:ilvl="1">
      <w:start w:val="1"/>
      <w:numFmt w:val="decimal"/>
      <w:suff w:val="space"/>
      <w:lvlText w:val="%1.%2"/>
      <w:lvlJc w:val="left"/>
      <w:pPr>
        <w:ind w:left="576" w:hanging="576"/>
      </w:pPr>
    </w:lvl>
    <w:lvl w:ilvl="2">
      <w:start w:val="1"/>
      <w:numFmt w:val="decimal"/>
      <w:suff w:val="space"/>
      <w:lvlText w:val="%1.%2.%3"/>
      <w:lvlJc w:val="left"/>
      <w:pPr>
        <w:ind w:left="720" w:hanging="720"/>
      </w:pPr>
    </w:lvl>
    <w:lvl w:ilvl="3">
      <w:start w:val="1"/>
      <w:numFmt w:val="decimal"/>
      <w:suff w:val="space"/>
      <w:lvlText w:val="%1.%2.%3.%4"/>
      <w:lvlJc w:val="left"/>
      <w:pPr>
        <w:ind w:left="864" w:hanging="864"/>
      </w:pPr>
    </w:lvl>
    <w:lvl w:ilvl="4">
      <w:start w:val="1"/>
      <w:numFmt w:val="decimal"/>
      <w:suff w:val="space"/>
      <w:lvlText w:val="%1.%2.%3.%4.%5"/>
      <w:lvlJc w:val="left"/>
      <w:pPr>
        <w:ind w:left="1008" w:hanging="1008"/>
      </w:pPr>
    </w:lvl>
    <w:lvl w:ilvl="5">
      <w:start w:val="1"/>
      <w:numFmt w:val="decimal"/>
      <w:suff w:val="space"/>
      <w:lvlText w:val="%1.%2.%3.%4.%5.%6"/>
      <w:lvlJc w:val="left"/>
      <w:pPr>
        <w:ind w:left="1152" w:hanging="1152"/>
      </w:pPr>
    </w:lvl>
    <w:lvl w:ilvl="6">
      <w:start w:val="1"/>
      <w:numFmt w:val="decimal"/>
      <w:suff w:val="space"/>
      <w:lvlText w:val="%1.%2.%3.%4.%5.%6.%7"/>
      <w:lvlJc w:val="left"/>
      <w:pPr>
        <w:ind w:left="1296" w:hanging="1296"/>
      </w:pPr>
    </w:lvl>
    <w:lvl w:ilvl="7">
      <w:start w:val="1"/>
      <w:numFmt w:val="decimal"/>
      <w:suff w:val="space"/>
      <w:lvlText w:val="%1.%2.%3.%4.%5.%6.%7.%8"/>
      <w:lvlJc w:val="left"/>
      <w:pPr>
        <w:ind w:left="1440" w:hanging="1440"/>
      </w:pPr>
    </w:lvl>
    <w:lvl w:ilvl="8">
      <w:start w:val="1"/>
      <w:numFmt w:val="decimal"/>
      <w:suff w:val="space"/>
      <w:lvlText w:val="%1.%2.%3.%4.%5.%6.%7.%8.%9"/>
      <w:lvlJc w:val="left"/>
      <w:pPr>
        <w:ind w:left="1584" w:hanging="1584"/>
      </w:pPr>
    </w:lvl>
  </w:abstractNum>
  <w:abstractNum w:abstractNumId="21" w15:restartNumberingAfterBreak="0">
    <w:nsid w:val="5A536EA4"/>
    <w:multiLevelType w:val="multilevel"/>
    <w:tmpl w:val="9C9A4F84"/>
    <w:lvl w:ilvl="0">
      <w:start w:val="1"/>
      <w:numFmt w:val="decimal"/>
      <w:suff w:val="space"/>
      <w:lvlText w:val="%1."/>
      <w:lvlJc w:val="left"/>
      <w:pPr>
        <w:ind w:left="720" w:hanging="360"/>
      </w:pPr>
      <w:rPr>
        <w:rFonts w:hint="default"/>
      </w:rPr>
    </w:lvl>
    <w:lvl w:ilvl="1">
      <w:start w:val="3"/>
      <w:numFmt w:val="decimal"/>
      <w:isLgl/>
      <w:suff w:val="space"/>
      <w:lvlText w:val="%1.%2"/>
      <w:lvlJc w:val="left"/>
      <w:pPr>
        <w:ind w:left="1065" w:hanging="705"/>
      </w:pPr>
      <w:rPr>
        <w:rFonts w:hint="default"/>
      </w:rPr>
    </w:lvl>
    <w:lvl w:ilvl="2">
      <w:start w:val="1"/>
      <w:numFmt w:val="decimal"/>
      <w:isLgl/>
      <w:suff w:val="space"/>
      <w:lvlText w:val="%1.%2.%3"/>
      <w:lvlJc w:val="left"/>
      <w:pPr>
        <w:ind w:left="1080" w:hanging="720"/>
      </w:pPr>
      <w:rPr>
        <w:rFonts w:hint="default"/>
      </w:rPr>
    </w:lvl>
    <w:lvl w:ilvl="3">
      <w:start w:val="1"/>
      <w:numFmt w:val="decimal"/>
      <w:isLgl/>
      <w:suff w:val="space"/>
      <w:lvlText w:val="%1.%2.%3.%4"/>
      <w:lvlJc w:val="left"/>
      <w:pPr>
        <w:ind w:left="1440" w:hanging="1080"/>
      </w:pPr>
      <w:rPr>
        <w:rFonts w:hint="default"/>
      </w:rPr>
    </w:lvl>
    <w:lvl w:ilvl="4">
      <w:start w:val="1"/>
      <w:numFmt w:val="decimal"/>
      <w:isLgl/>
      <w:suff w:val="space"/>
      <w:lvlText w:val="%1.%2.%3.%4.%5"/>
      <w:lvlJc w:val="left"/>
      <w:pPr>
        <w:ind w:left="1440" w:hanging="1080"/>
      </w:pPr>
      <w:rPr>
        <w:rFonts w:hint="default"/>
      </w:rPr>
    </w:lvl>
    <w:lvl w:ilvl="5">
      <w:start w:val="1"/>
      <w:numFmt w:val="decimal"/>
      <w:isLgl/>
      <w:suff w:val="space"/>
      <w:lvlText w:val="%1.%2.%3.%4.%5.%6"/>
      <w:lvlJc w:val="left"/>
      <w:pPr>
        <w:ind w:left="1800" w:hanging="1440"/>
      </w:pPr>
      <w:rPr>
        <w:rFonts w:hint="default"/>
      </w:rPr>
    </w:lvl>
    <w:lvl w:ilvl="6">
      <w:start w:val="1"/>
      <w:numFmt w:val="decimal"/>
      <w:isLgl/>
      <w:suff w:val="space"/>
      <w:lvlText w:val="%1.%2.%3.%4.%5.%6.%7"/>
      <w:lvlJc w:val="left"/>
      <w:pPr>
        <w:ind w:left="1800" w:hanging="1440"/>
      </w:pPr>
      <w:rPr>
        <w:rFonts w:hint="default"/>
      </w:rPr>
    </w:lvl>
    <w:lvl w:ilvl="7">
      <w:start w:val="1"/>
      <w:numFmt w:val="decimal"/>
      <w:isLgl/>
      <w:suff w:val="space"/>
      <w:lvlText w:val="%1.%2.%3.%4.%5.%6.%7.%8"/>
      <w:lvlJc w:val="left"/>
      <w:pPr>
        <w:ind w:left="2160" w:hanging="1800"/>
      </w:pPr>
      <w:rPr>
        <w:rFonts w:hint="default"/>
      </w:rPr>
    </w:lvl>
    <w:lvl w:ilvl="8">
      <w:start w:val="1"/>
      <w:numFmt w:val="decimal"/>
      <w:isLgl/>
      <w:suff w:val="space"/>
      <w:lvlText w:val="%1.%2.%3.%4.%5.%6.%7.%8.%9"/>
      <w:lvlJc w:val="left"/>
      <w:pPr>
        <w:ind w:left="2160" w:hanging="1800"/>
      </w:pPr>
      <w:rPr>
        <w:rFonts w:hint="default"/>
      </w:rPr>
    </w:lvl>
  </w:abstractNum>
  <w:abstractNum w:abstractNumId="22" w15:restartNumberingAfterBreak="0">
    <w:nsid w:val="5BBD3CE2"/>
    <w:multiLevelType w:val="multilevel"/>
    <w:tmpl w:val="F560EAC4"/>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3" w15:restartNumberingAfterBreak="0">
    <w:nsid w:val="5CEE6893"/>
    <w:multiLevelType w:val="hybridMultilevel"/>
    <w:tmpl w:val="1A30F0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F2C6ACB"/>
    <w:multiLevelType w:val="multilevel"/>
    <w:tmpl w:val="8F38D9B4"/>
    <w:lvl w:ilvl="0">
      <w:start w:val="1"/>
      <w:numFmt w:val="bullet"/>
      <w:suff w:val="space"/>
      <w:lvlText w:val=""/>
      <w:lvlJc w:val="left"/>
      <w:pPr>
        <w:ind w:left="720" w:hanging="360"/>
      </w:pPr>
      <w:rPr>
        <w:rFonts w:ascii="Symbol" w:hAnsi="Symbo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5" w15:restartNumberingAfterBreak="0">
    <w:nsid w:val="6D331F2B"/>
    <w:multiLevelType w:val="multilevel"/>
    <w:tmpl w:val="C144C1D2"/>
    <w:lvl w:ilvl="0">
      <w:start w:val="1"/>
      <w:numFmt w:val="decimal"/>
      <w:pStyle w:val="Heading1"/>
      <w:suff w:val="space"/>
      <w:lvlText w:val="%1"/>
      <w:lvlJc w:val="left"/>
      <w:pPr>
        <w:ind w:left="4260" w:hanging="432"/>
      </w:pPr>
    </w:lvl>
    <w:lvl w:ilvl="1">
      <w:start w:val="1"/>
      <w:numFmt w:val="decimal"/>
      <w:pStyle w:val="Heading2"/>
      <w:suff w:val="space"/>
      <w:lvlText w:val="%1.%2"/>
      <w:lvlJc w:val="left"/>
      <w:pPr>
        <w:ind w:left="576" w:hanging="576"/>
      </w:pPr>
    </w:lvl>
    <w:lvl w:ilvl="2">
      <w:start w:val="1"/>
      <w:numFmt w:val="decimal"/>
      <w:pStyle w:val="Heading3"/>
      <w:suff w:val="space"/>
      <w:lvlText w:val="%1.%2.%3"/>
      <w:lvlJc w:val="left"/>
      <w:pPr>
        <w:ind w:left="720" w:hanging="720"/>
      </w:pPr>
    </w:lvl>
    <w:lvl w:ilvl="3">
      <w:start w:val="1"/>
      <w:numFmt w:val="decimal"/>
      <w:pStyle w:val="Heading4"/>
      <w:suff w:val="space"/>
      <w:lvlText w:val="%1.%2.%3.%4"/>
      <w:lvlJc w:val="left"/>
      <w:pPr>
        <w:ind w:left="864" w:hanging="864"/>
      </w:pPr>
    </w:lvl>
    <w:lvl w:ilvl="4">
      <w:start w:val="1"/>
      <w:numFmt w:val="decimal"/>
      <w:pStyle w:val="Heading5"/>
      <w:suff w:val="space"/>
      <w:lvlText w:val="%1.%2.%3.%4.%5"/>
      <w:lvlJc w:val="left"/>
      <w:pPr>
        <w:ind w:left="1008" w:hanging="1008"/>
      </w:pPr>
    </w:lvl>
    <w:lvl w:ilvl="5">
      <w:start w:val="1"/>
      <w:numFmt w:val="decimal"/>
      <w:pStyle w:val="Heading6"/>
      <w:suff w:val="space"/>
      <w:lvlText w:val="%1.%2.%3.%4.%5.%6"/>
      <w:lvlJc w:val="left"/>
      <w:pPr>
        <w:ind w:left="1152" w:hanging="1152"/>
      </w:pPr>
    </w:lvl>
    <w:lvl w:ilvl="6">
      <w:start w:val="1"/>
      <w:numFmt w:val="decimal"/>
      <w:pStyle w:val="Heading7"/>
      <w:suff w:val="space"/>
      <w:lvlText w:val="%1.%2.%3.%4.%5.%6.%7"/>
      <w:lvlJc w:val="left"/>
      <w:pPr>
        <w:ind w:left="1296" w:hanging="1296"/>
      </w:pPr>
    </w:lvl>
    <w:lvl w:ilvl="7">
      <w:start w:val="1"/>
      <w:numFmt w:val="decimal"/>
      <w:pStyle w:val="Heading8"/>
      <w:suff w:val="space"/>
      <w:lvlText w:val="%1.%2.%3.%4.%5.%6.%7.%8"/>
      <w:lvlJc w:val="left"/>
      <w:pPr>
        <w:ind w:left="1440" w:hanging="1440"/>
      </w:pPr>
    </w:lvl>
    <w:lvl w:ilvl="8">
      <w:start w:val="1"/>
      <w:numFmt w:val="decimal"/>
      <w:pStyle w:val="Heading9"/>
      <w:suff w:val="space"/>
      <w:lvlText w:val="%1.%2.%3.%4.%5.%6.%7.%8.%9"/>
      <w:lvlJc w:val="left"/>
      <w:pPr>
        <w:ind w:left="1584" w:hanging="1584"/>
      </w:pPr>
    </w:lvl>
  </w:abstractNum>
  <w:abstractNum w:abstractNumId="26" w15:restartNumberingAfterBreak="0">
    <w:nsid w:val="745233F2"/>
    <w:multiLevelType w:val="multilevel"/>
    <w:tmpl w:val="F22E82F4"/>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7" w15:restartNumberingAfterBreak="0">
    <w:nsid w:val="75AA47FB"/>
    <w:multiLevelType w:val="multilevel"/>
    <w:tmpl w:val="534879CE"/>
    <w:lvl w:ilvl="0">
      <w:start w:val="1"/>
      <w:numFmt w:val="bullet"/>
      <w:suff w:val="space"/>
      <w:lvlText w:val="-"/>
      <w:lvlJc w:val="left"/>
      <w:pPr>
        <w:ind w:left="720" w:hanging="360"/>
      </w:pPr>
      <w:rPr>
        <w:rFonts w:ascii="Arial" w:eastAsiaTheme="minorEastAsia" w:hAnsi="Arial" w:cs="Arial" w:hint="default"/>
      </w:rPr>
    </w:lvl>
    <w:lvl w:ilvl="1">
      <w:start w:val="1"/>
      <w:numFmt w:val="bullet"/>
      <w:suff w:val="space"/>
      <w:lvlText w:val="o"/>
      <w:lvlJc w:val="left"/>
      <w:pPr>
        <w:ind w:left="1440" w:hanging="360"/>
      </w:pPr>
      <w:rPr>
        <w:rFonts w:ascii="Courier New" w:hAnsi="Courier New" w:cs="Courier New" w:hint="default"/>
      </w:rPr>
    </w:lvl>
    <w:lvl w:ilvl="2">
      <w:start w:val="1"/>
      <w:numFmt w:val="bullet"/>
      <w:suff w:val="space"/>
      <w:lvlText w:val=""/>
      <w:lvlJc w:val="left"/>
      <w:pPr>
        <w:ind w:left="2160" w:hanging="360"/>
      </w:pPr>
      <w:rPr>
        <w:rFonts w:ascii="Wingdings" w:hAnsi="Wingdings" w:hint="default"/>
      </w:rPr>
    </w:lvl>
    <w:lvl w:ilvl="3">
      <w:start w:val="1"/>
      <w:numFmt w:val="bullet"/>
      <w:suff w:val="space"/>
      <w:lvlText w:val=""/>
      <w:lvlJc w:val="left"/>
      <w:pPr>
        <w:ind w:left="2880" w:hanging="360"/>
      </w:pPr>
      <w:rPr>
        <w:rFonts w:ascii="Symbol" w:hAnsi="Symbol" w:hint="default"/>
      </w:rPr>
    </w:lvl>
    <w:lvl w:ilvl="4">
      <w:start w:val="1"/>
      <w:numFmt w:val="bullet"/>
      <w:suff w:val="space"/>
      <w:lvlText w:val="o"/>
      <w:lvlJc w:val="left"/>
      <w:pPr>
        <w:ind w:left="3600" w:hanging="360"/>
      </w:pPr>
      <w:rPr>
        <w:rFonts w:ascii="Courier New" w:hAnsi="Courier New" w:cs="Courier New" w:hint="default"/>
      </w:rPr>
    </w:lvl>
    <w:lvl w:ilvl="5">
      <w:start w:val="1"/>
      <w:numFmt w:val="bullet"/>
      <w:suff w:val="space"/>
      <w:lvlText w:val=""/>
      <w:lvlJc w:val="left"/>
      <w:pPr>
        <w:ind w:left="4320" w:hanging="360"/>
      </w:pPr>
      <w:rPr>
        <w:rFonts w:ascii="Wingdings" w:hAnsi="Wingdings" w:hint="default"/>
      </w:rPr>
    </w:lvl>
    <w:lvl w:ilvl="6">
      <w:start w:val="1"/>
      <w:numFmt w:val="bullet"/>
      <w:suff w:val="space"/>
      <w:lvlText w:val=""/>
      <w:lvlJc w:val="left"/>
      <w:pPr>
        <w:ind w:left="5040" w:hanging="360"/>
      </w:pPr>
      <w:rPr>
        <w:rFonts w:ascii="Symbol" w:hAnsi="Symbol" w:hint="default"/>
      </w:rPr>
    </w:lvl>
    <w:lvl w:ilvl="7">
      <w:start w:val="1"/>
      <w:numFmt w:val="bullet"/>
      <w:suff w:val="space"/>
      <w:lvlText w:val="o"/>
      <w:lvlJc w:val="left"/>
      <w:pPr>
        <w:ind w:left="5760" w:hanging="360"/>
      </w:pPr>
      <w:rPr>
        <w:rFonts w:ascii="Courier New" w:hAnsi="Courier New" w:cs="Courier New" w:hint="default"/>
      </w:rPr>
    </w:lvl>
    <w:lvl w:ilvl="8">
      <w:start w:val="1"/>
      <w:numFmt w:val="bullet"/>
      <w:suff w:val="space"/>
      <w:lvlText w:val=""/>
      <w:lvlJc w:val="left"/>
      <w:pPr>
        <w:ind w:left="6480" w:hanging="360"/>
      </w:pPr>
      <w:rPr>
        <w:rFonts w:ascii="Wingdings" w:hAnsi="Wingdings" w:hint="default"/>
      </w:rPr>
    </w:lvl>
  </w:abstractNum>
  <w:abstractNum w:abstractNumId="28" w15:restartNumberingAfterBreak="0">
    <w:nsid w:val="785E7888"/>
    <w:multiLevelType w:val="hybridMultilevel"/>
    <w:tmpl w:val="53008CC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16cid:durableId="1906184166">
    <w:abstractNumId w:val="2"/>
  </w:num>
  <w:num w:numId="2" w16cid:durableId="47732568">
    <w:abstractNumId w:val="7"/>
  </w:num>
  <w:num w:numId="3" w16cid:durableId="43869943">
    <w:abstractNumId w:val="21"/>
  </w:num>
  <w:num w:numId="4" w16cid:durableId="1718159882">
    <w:abstractNumId w:val="18"/>
  </w:num>
  <w:num w:numId="5" w16cid:durableId="1676493669">
    <w:abstractNumId w:val="3"/>
  </w:num>
  <w:num w:numId="6" w16cid:durableId="1487936925">
    <w:abstractNumId w:val="20"/>
  </w:num>
  <w:num w:numId="7" w16cid:durableId="1090468554">
    <w:abstractNumId w:val="25"/>
  </w:num>
  <w:num w:numId="8" w16cid:durableId="957638041">
    <w:abstractNumId w:val="25"/>
  </w:num>
  <w:num w:numId="9" w16cid:durableId="1649901533">
    <w:abstractNumId w:val="25"/>
  </w:num>
  <w:num w:numId="10" w16cid:durableId="986520896">
    <w:abstractNumId w:val="25"/>
  </w:num>
  <w:num w:numId="11" w16cid:durableId="1817601352">
    <w:abstractNumId w:val="25"/>
  </w:num>
  <w:num w:numId="12" w16cid:durableId="1605071409">
    <w:abstractNumId w:val="25"/>
  </w:num>
  <w:num w:numId="13" w16cid:durableId="225259830">
    <w:abstractNumId w:val="25"/>
  </w:num>
  <w:num w:numId="14" w16cid:durableId="559949963">
    <w:abstractNumId w:val="25"/>
  </w:num>
  <w:num w:numId="15" w16cid:durableId="523716356">
    <w:abstractNumId w:val="25"/>
  </w:num>
  <w:num w:numId="16" w16cid:durableId="968510249">
    <w:abstractNumId w:val="25"/>
  </w:num>
  <w:num w:numId="17" w16cid:durableId="450826435">
    <w:abstractNumId w:val="24"/>
  </w:num>
  <w:num w:numId="18" w16cid:durableId="2022048732">
    <w:abstractNumId w:val="13"/>
  </w:num>
  <w:num w:numId="19" w16cid:durableId="1535848287">
    <w:abstractNumId w:val="26"/>
  </w:num>
  <w:num w:numId="20" w16cid:durableId="1860896816">
    <w:abstractNumId w:val="15"/>
  </w:num>
  <w:num w:numId="21" w16cid:durableId="2035033085">
    <w:abstractNumId w:val="22"/>
  </w:num>
  <w:num w:numId="22" w16cid:durableId="1932272265">
    <w:abstractNumId w:val="8"/>
  </w:num>
  <w:num w:numId="23" w16cid:durableId="1506751748">
    <w:abstractNumId w:val="17"/>
  </w:num>
  <w:num w:numId="24" w16cid:durableId="340861391">
    <w:abstractNumId w:val="14"/>
  </w:num>
  <w:num w:numId="25" w16cid:durableId="1797026001">
    <w:abstractNumId w:val="1"/>
  </w:num>
  <w:num w:numId="26" w16cid:durableId="1082871863">
    <w:abstractNumId w:val="16"/>
  </w:num>
  <w:num w:numId="27" w16cid:durableId="1011881189">
    <w:abstractNumId w:val="10"/>
  </w:num>
  <w:num w:numId="28" w16cid:durableId="2120637313">
    <w:abstractNumId w:val="12"/>
  </w:num>
  <w:num w:numId="29" w16cid:durableId="533154062">
    <w:abstractNumId w:val="4"/>
  </w:num>
  <w:num w:numId="30" w16cid:durableId="1976137384">
    <w:abstractNumId w:val="6"/>
  </w:num>
  <w:num w:numId="31" w16cid:durableId="1359548970">
    <w:abstractNumId w:val="27"/>
  </w:num>
  <w:num w:numId="32" w16cid:durableId="232663406">
    <w:abstractNumId w:val="0"/>
  </w:num>
  <w:num w:numId="33" w16cid:durableId="429470638">
    <w:abstractNumId w:val="23"/>
  </w:num>
  <w:num w:numId="34" w16cid:durableId="994266058">
    <w:abstractNumId w:val="11"/>
  </w:num>
  <w:num w:numId="35" w16cid:durableId="406801562">
    <w:abstractNumId w:val="9"/>
  </w:num>
  <w:num w:numId="36" w16cid:durableId="1241478465">
    <w:abstractNumId w:val="5"/>
  </w:num>
  <w:num w:numId="37" w16cid:durableId="1413088015">
    <w:abstractNumId w:val="25"/>
  </w:num>
  <w:num w:numId="38" w16cid:durableId="235095746">
    <w:abstractNumId w:val="25"/>
  </w:num>
  <w:num w:numId="39" w16cid:durableId="847716358">
    <w:abstractNumId w:val="25"/>
  </w:num>
  <w:num w:numId="40" w16cid:durableId="1210800635">
    <w:abstractNumId w:val="19"/>
  </w:num>
  <w:num w:numId="41" w16cid:durableId="2043938536">
    <w:abstractNumId w:val="28"/>
  </w:num>
  <w:num w:numId="42" w16cid:durableId="906646282">
    <w:abstractNumId w:val="25"/>
  </w:num>
  <w:num w:numId="43" w16cid:durableId="24453917">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0124D"/>
    <w:rsid w:val="00002294"/>
    <w:rsid w:val="00014E63"/>
    <w:rsid w:val="0003090B"/>
    <w:rsid w:val="000324EB"/>
    <w:rsid w:val="00037B06"/>
    <w:rsid w:val="00055566"/>
    <w:rsid w:val="00056642"/>
    <w:rsid w:val="00060186"/>
    <w:rsid w:val="00060EAF"/>
    <w:rsid w:val="00066D1C"/>
    <w:rsid w:val="00085140"/>
    <w:rsid w:val="000B35F7"/>
    <w:rsid w:val="000B671E"/>
    <w:rsid w:val="000B6BAE"/>
    <w:rsid w:val="000E7C6B"/>
    <w:rsid w:val="000F30BD"/>
    <w:rsid w:val="000F6389"/>
    <w:rsid w:val="0010124D"/>
    <w:rsid w:val="00117FB9"/>
    <w:rsid w:val="0015428D"/>
    <w:rsid w:val="00160D00"/>
    <w:rsid w:val="0017727A"/>
    <w:rsid w:val="001A4829"/>
    <w:rsid w:val="001B5CC9"/>
    <w:rsid w:val="001C729D"/>
    <w:rsid w:val="001D24F3"/>
    <w:rsid w:val="001F357D"/>
    <w:rsid w:val="002104A6"/>
    <w:rsid w:val="00213BE8"/>
    <w:rsid w:val="00226CEC"/>
    <w:rsid w:val="00240A0A"/>
    <w:rsid w:val="002537EF"/>
    <w:rsid w:val="002755F1"/>
    <w:rsid w:val="002908A6"/>
    <w:rsid w:val="002B4EB2"/>
    <w:rsid w:val="002C20DB"/>
    <w:rsid w:val="002C7281"/>
    <w:rsid w:val="00300086"/>
    <w:rsid w:val="00356B2F"/>
    <w:rsid w:val="003739C5"/>
    <w:rsid w:val="00396E2C"/>
    <w:rsid w:val="003A0671"/>
    <w:rsid w:val="003A7367"/>
    <w:rsid w:val="003C29FF"/>
    <w:rsid w:val="003F566B"/>
    <w:rsid w:val="00401CA8"/>
    <w:rsid w:val="00403FCA"/>
    <w:rsid w:val="004060A3"/>
    <w:rsid w:val="00416476"/>
    <w:rsid w:val="00417B06"/>
    <w:rsid w:val="00432E3F"/>
    <w:rsid w:val="00435A99"/>
    <w:rsid w:val="00444060"/>
    <w:rsid w:val="00457791"/>
    <w:rsid w:val="00465AAC"/>
    <w:rsid w:val="00465CDD"/>
    <w:rsid w:val="00477926"/>
    <w:rsid w:val="004856C6"/>
    <w:rsid w:val="004878B5"/>
    <w:rsid w:val="0049174D"/>
    <w:rsid w:val="00497E53"/>
    <w:rsid w:val="004C0C07"/>
    <w:rsid w:val="004C3D1C"/>
    <w:rsid w:val="004C55A6"/>
    <w:rsid w:val="004D4CB6"/>
    <w:rsid w:val="004D7615"/>
    <w:rsid w:val="004E6FC5"/>
    <w:rsid w:val="00533C41"/>
    <w:rsid w:val="005405E0"/>
    <w:rsid w:val="00576B3C"/>
    <w:rsid w:val="0058545C"/>
    <w:rsid w:val="005A1585"/>
    <w:rsid w:val="005C1A57"/>
    <w:rsid w:val="005D08DD"/>
    <w:rsid w:val="00610DDA"/>
    <w:rsid w:val="00616923"/>
    <w:rsid w:val="006238D0"/>
    <w:rsid w:val="006522D1"/>
    <w:rsid w:val="00656488"/>
    <w:rsid w:val="00667C0C"/>
    <w:rsid w:val="00676F12"/>
    <w:rsid w:val="00683C89"/>
    <w:rsid w:val="00685F2B"/>
    <w:rsid w:val="00697D13"/>
    <w:rsid w:val="006C5570"/>
    <w:rsid w:val="006E4903"/>
    <w:rsid w:val="006F664E"/>
    <w:rsid w:val="00700DF5"/>
    <w:rsid w:val="007039C1"/>
    <w:rsid w:val="00712C72"/>
    <w:rsid w:val="00715A0A"/>
    <w:rsid w:val="00717BFC"/>
    <w:rsid w:val="0072011D"/>
    <w:rsid w:val="00725DA2"/>
    <w:rsid w:val="00733B09"/>
    <w:rsid w:val="007461FF"/>
    <w:rsid w:val="00761151"/>
    <w:rsid w:val="00770B6D"/>
    <w:rsid w:val="00786753"/>
    <w:rsid w:val="00790F1C"/>
    <w:rsid w:val="007A538C"/>
    <w:rsid w:val="007B5A86"/>
    <w:rsid w:val="007B6011"/>
    <w:rsid w:val="007C3D0F"/>
    <w:rsid w:val="007D1C45"/>
    <w:rsid w:val="007D2A49"/>
    <w:rsid w:val="007E24D2"/>
    <w:rsid w:val="008172C8"/>
    <w:rsid w:val="00843F7A"/>
    <w:rsid w:val="0084412C"/>
    <w:rsid w:val="00860C07"/>
    <w:rsid w:val="00885D57"/>
    <w:rsid w:val="00896180"/>
    <w:rsid w:val="008A5BDA"/>
    <w:rsid w:val="008C4DC2"/>
    <w:rsid w:val="008E7869"/>
    <w:rsid w:val="008F0CF9"/>
    <w:rsid w:val="008F2DE2"/>
    <w:rsid w:val="00916615"/>
    <w:rsid w:val="00926F8C"/>
    <w:rsid w:val="009353E9"/>
    <w:rsid w:val="0094263D"/>
    <w:rsid w:val="009562B8"/>
    <w:rsid w:val="00961147"/>
    <w:rsid w:val="00982AB8"/>
    <w:rsid w:val="00991BE6"/>
    <w:rsid w:val="009B25AB"/>
    <w:rsid w:val="009B4BB4"/>
    <w:rsid w:val="009F681A"/>
    <w:rsid w:val="00A01897"/>
    <w:rsid w:val="00A038F2"/>
    <w:rsid w:val="00A35C82"/>
    <w:rsid w:val="00A47779"/>
    <w:rsid w:val="00A835B8"/>
    <w:rsid w:val="00A854BC"/>
    <w:rsid w:val="00A9280E"/>
    <w:rsid w:val="00AD317B"/>
    <w:rsid w:val="00AD370F"/>
    <w:rsid w:val="00AE2DE1"/>
    <w:rsid w:val="00B0359A"/>
    <w:rsid w:val="00B15A68"/>
    <w:rsid w:val="00B200AC"/>
    <w:rsid w:val="00B263C5"/>
    <w:rsid w:val="00B27D80"/>
    <w:rsid w:val="00B36015"/>
    <w:rsid w:val="00B70B8F"/>
    <w:rsid w:val="00B90A7E"/>
    <w:rsid w:val="00B93E8B"/>
    <w:rsid w:val="00BA3CF9"/>
    <w:rsid w:val="00BB4183"/>
    <w:rsid w:val="00BD3244"/>
    <w:rsid w:val="00BD58AC"/>
    <w:rsid w:val="00BF019E"/>
    <w:rsid w:val="00C13838"/>
    <w:rsid w:val="00C22A6A"/>
    <w:rsid w:val="00C23F30"/>
    <w:rsid w:val="00C405F5"/>
    <w:rsid w:val="00C93CB6"/>
    <w:rsid w:val="00CA5F59"/>
    <w:rsid w:val="00CA6942"/>
    <w:rsid w:val="00CC7997"/>
    <w:rsid w:val="00D209FE"/>
    <w:rsid w:val="00D25CCC"/>
    <w:rsid w:val="00D35965"/>
    <w:rsid w:val="00D704F8"/>
    <w:rsid w:val="00D81E46"/>
    <w:rsid w:val="00D83E88"/>
    <w:rsid w:val="00DA3DF4"/>
    <w:rsid w:val="00DC0D45"/>
    <w:rsid w:val="00DE70C3"/>
    <w:rsid w:val="00E024EF"/>
    <w:rsid w:val="00E04678"/>
    <w:rsid w:val="00E07B6C"/>
    <w:rsid w:val="00E13237"/>
    <w:rsid w:val="00E37E42"/>
    <w:rsid w:val="00E43155"/>
    <w:rsid w:val="00E57B1A"/>
    <w:rsid w:val="00E61B47"/>
    <w:rsid w:val="00E75044"/>
    <w:rsid w:val="00E834D6"/>
    <w:rsid w:val="00E96199"/>
    <w:rsid w:val="00EC0451"/>
    <w:rsid w:val="00ED7EB6"/>
    <w:rsid w:val="00EF3103"/>
    <w:rsid w:val="00EF74C9"/>
    <w:rsid w:val="00F07668"/>
    <w:rsid w:val="00F14A6B"/>
    <w:rsid w:val="00F346E9"/>
    <w:rsid w:val="00F46758"/>
    <w:rsid w:val="00FA154D"/>
    <w:rsid w:val="00FD17A6"/>
    <w:rsid w:val="00FE3248"/>
    <w:rsid w:val="00FE459E"/>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B95080"/>
  <w15:docId w15:val="{EACC4891-0298-47F8-8189-F5A84D425A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numPr>
        <w:numId w:val="16"/>
      </w:numPr>
      <w:pBdr>
        <w:bottom w:val="single" w:sz="4" w:space="1" w:color="595959" w:themeColor="text1" w:themeTint="A6"/>
      </w:pBdr>
      <w:spacing w:before="240"/>
      <w:outlineLvl w:val="0"/>
    </w:pPr>
    <w:rPr>
      <w:rFonts w:asciiTheme="majorHAnsi" w:eastAsiaTheme="majorEastAsia" w:hAnsiTheme="majorHAnsi" w:cstheme="majorBidi"/>
      <w:b/>
      <w:bCs/>
      <w:smallCaps/>
      <w:color w:val="000000" w:themeColor="text1"/>
      <w:sz w:val="36"/>
      <w:szCs w:val="36"/>
    </w:rPr>
  </w:style>
  <w:style w:type="paragraph" w:styleId="Heading2">
    <w:name w:val="heading 2"/>
    <w:basedOn w:val="Normal"/>
    <w:next w:val="Normal"/>
    <w:link w:val="Heading2Char"/>
    <w:uiPriority w:val="9"/>
    <w:unhideWhenUsed/>
    <w:qFormat/>
    <w:pPr>
      <w:keepNext/>
      <w:keepLines/>
      <w:numPr>
        <w:ilvl w:val="1"/>
        <w:numId w:val="16"/>
      </w:numPr>
      <w:spacing w:before="240" w:after="0"/>
      <w:ind w:left="578" w:hanging="578"/>
      <w:outlineLvl w:val="1"/>
    </w:pPr>
    <w:rPr>
      <w:rFonts w:asciiTheme="majorHAnsi" w:eastAsiaTheme="majorEastAsia" w:hAnsiTheme="majorHAnsi" w:cstheme="majorBidi"/>
      <w:b/>
      <w:bCs/>
      <w:smallCaps/>
      <w:color w:val="000000" w:themeColor="text1"/>
      <w:sz w:val="28"/>
      <w:szCs w:val="28"/>
    </w:rPr>
  </w:style>
  <w:style w:type="paragraph" w:styleId="Heading3">
    <w:name w:val="heading 3"/>
    <w:basedOn w:val="Normal"/>
    <w:next w:val="Normal"/>
    <w:link w:val="Heading3Char"/>
    <w:uiPriority w:val="9"/>
    <w:unhideWhenUsed/>
    <w:qFormat/>
    <w:pPr>
      <w:keepNext/>
      <w:keepLines/>
      <w:numPr>
        <w:ilvl w:val="2"/>
        <w:numId w:val="16"/>
      </w:numPr>
      <w:spacing w:before="200" w:after="0"/>
      <w:outlineLvl w:val="2"/>
    </w:pPr>
    <w:rPr>
      <w:rFonts w:asciiTheme="majorHAnsi" w:eastAsiaTheme="majorEastAsia" w:hAnsiTheme="majorHAnsi" w:cstheme="majorBidi"/>
      <w:b/>
      <w:bCs/>
      <w:color w:val="000000" w:themeColor="text1"/>
    </w:rPr>
  </w:style>
  <w:style w:type="paragraph" w:styleId="Heading4">
    <w:name w:val="heading 4"/>
    <w:basedOn w:val="Normal"/>
    <w:next w:val="Normal"/>
    <w:link w:val="Heading4Char"/>
    <w:uiPriority w:val="9"/>
    <w:semiHidden/>
    <w:unhideWhenUsed/>
    <w:qFormat/>
    <w:pPr>
      <w:keepNext/>
      <w:keepLines/>
      <w:numPr>
        <w:ilvl w:val="3"/>
        <w:numId w:val="16"/>
      </w:numPr>
      <w:spacing w:before="200" w:after="0"/>
      <w:outlineLvl w:val="3"/>
    </w:pPr>
    <w:rPr>
      <w:rFonts w:asciiTheme="majorHAnsi" w:eastAsiaTheme="majorEastAsia" w:hAnsiTheme="majorHAnsi" w:cstheme="majorBidi"/>
      <w:b/>
      <w:bCs/>
      <w:i/>
      <w:iCs/>
      <w:color w:val="000000" w:themeColor="text1"/>
    </w:rPr>
  </w:style>
  <w:style w:type="paragraph" w:styleId="Heading5">
    <w:name w:val="heading 5"/>
    <w:basedOn w:val="Normal"/>
    <w:next w:val="Normal"/>
    <w:link w:val="Heading5Char"/>
    <w:uiPriority w:val="9"/>
    <w:semiHidden/>
    <w:unhideWhenUsed/>
    <w:qFormat/>
    <w:pPr>
      <w:keepNext/>
      <w:keepLines/>
      <w:numPr>
        <w:ilvl w:val="4"/>
        <w:numId w:val="16"/>
      </w:numPr>
      <w:spacing w:before="200" w:after="0"/>
      <w:outlineLvl w:val="4"/>
    </w:pPr>
    <w:rPr>
      <w:rFonts w:asciiTheme="majorHAnsi" w:eastAsiaTheme="majorEastAsia" w:hAnsiTheme="majorHAnsi" w:cstheme="majorBidi"/>
      <w:color w:val="323E4F" w:themeColor="text2" w:themeShade="BF"/>
    </w:rPr>
  </w:style>
  <w:style w:type="paragraph" w:styleId="Heading6">
    <w:name w:val="heading 6"/>
    <w:basedOn w:val="Normal"/>
    <w:next w:val="Normal"/>
    <w:link w:val="Heading6Char"/>
    <w:uiPriority w:val="9"/>
    <w:semiHidden/>
    <w:unhideWhenUsed/>
    <w:qFormat/>
    <w:pPr>
      <w:keepNext/>
      <w:keepLines/>
      <w:numPr>
        <w:ilvl w:val="5"/>
        <w:numId w:val="16"/>
      </w:numPr>
      <w:spacing w:before="200" w:after="0"/>
      <w:outlineLvl w:val="5"/>
    </w:pPr>
    <w:rPr>
      <w:rFonts w:asciiTheme="majorHAnsi" w:eastAsiaTheme="majorEastAsia" w:hAnsiTheme="majorHAnsi" w:cstheme="majorBidi"/>
      <w:i/>
      <w:iCs/>
      <w:color w:val="323E4F" w:themeColor="text2" w:themeShade="BF"/>
    </w:rPr>
  </w:style>
  <w:style w:type="paragraph" w:styleId="Heading7">
    <w:name w:val="heading 7"/>
    <w:basedOn w:val="Normal"/>
    <w:next w:val="Normal"/>
    <w:link w:val="Heading7Char"/>
    <w:uiPriority w:val="9"/>
    <w:semiHidden/>
    <w:unhideWhenUsed/>
    <w:qFormat/>
    <w:pPr>
      <w:keepNext/>
      <w:keepLines/>
      <w:numPr>
        <w:ilvl w:val="6"/>
        <w:numId w:val="16"/>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pPr>
      <w:keepNext/>
      <w:keepLines/>
      <w:numPr>
        <w:ilvl w:val="7"/>
        <w:numId w:val="16"/>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pPr>
      <w:keepNext/>
      <w:keepLines/>
      <w:numPr>
        <w:ilvl w:val="8"/>
        <w:numId w:val="1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aptionChar">
    <w:name w:val="Caption Char"/>
    <w:uiPriority w:val="99"/>
  </w:style>
  <w:style w:type="table" w:styleId="TableGrid">
    <w:name w:val="Table Grid"/>
    <w:basedOn w:val="Table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4">
    <w:name w:val="Plain Table 4"/>
    <w:basedOn w:val="TableNormal"/>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TableNormal"/>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1">
    <w:name w:val="Grid Table 1 Light - Accent 21"/>
    <w:basedOn w:val="Table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1">
    <w:name w:val="Grid Table 1 Light - Accent 31"/>
    <w:basedOn w:val="Table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1">
    <w:name w:val="Grid Table 1 Light - Accent 41"/>
    <w:basedOn w:val="Table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1">
    <w:name w:val="Grid Table 1 Light - Accent 51"/>
    <w:basedOn w:val="TableNormal"/>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1">
    <w:name w:val="Grid Table 1 Light - Accent 61"/>
    <w:basedOn w:val="Table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ridTable2">
    <w:name w:val="Grid Table 2"/>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TableNormal"/>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1">
    <w:name w:val="Grid Table 2 - Accent 21"/>
    <w:basedOn w:val="Table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1">
    <w:name w:val="Grid Table 2 - Accent 31"/>
    <w:basedOn w:val="Table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1">
    <w:name w:val="Grid Table 2 - Accent 41"/>
    <w:basedOn w:val="Table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1">
    <w:name w:val="Grid Table 2 - Accent 51"/>
    <w:basedOn w:val="TableNormal"/>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1">
    <w:name w:val="Grid Table 2 - Accent 61"/>
    <w:basedOn w:val="Table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3">
    <w:name w:val="Grid Table 3"/>
    <w:basedOn w:val="TableNormal"/>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TableNormal"/>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1">
    <w:name w:val="Grid Table 3 - Accent 21"/>
    <w:basedOn w:val="TableNormal"/>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1">
    <w:name w:val="Grid Table 3 - Accent 31"/>
    <w:basedOn w:val="TableNormal"/>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1">
    <w:name w:val="Grid Table 3 - Accent 41"/>
    <w:basedOn w:val="TableNormal"/>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1">
    <w:name w:val="Grid Table 3 - Accent 51"/>
    <w:basedOn w:val="TableNormal"/>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1">
    <w:name w:val="Grid Table 3 - Accent 61"/>
    <w:basedOn w:val="TableNormal"/>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4">
    <w:name w:val="Grid Table 4"/>
    <w:basedOn w:val="TableNormal"/>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TableNormal"/>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1">
    <w:name w:val="Grid Table 4 - Accent 21"/>
    <w:basedOn w:val="TableNormal"/>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1">
    <w:name w:val="Grid Table 4 - Accent 31"/>
    <w:basedOn w:val="TableNormal"/>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1">
    <w:name w:val="Grid Table 4 - Accent 41"/>
    <w:basedOn w:val="TableNormal"/>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1">
    <w:name w:val="Grid Table 4 - Accent 51"/>
    <w:basedOn w:val="TableNormal"/>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1">
    <w:name w:val="Grid Table 4 - Accent 61"/>
    <w:basedOn w:val="TableNormal"/>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ridTable5Dark">
    <w:name w:val="Grid Table 5 Dark"/>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1">
    <w:name w:val="Grid Table 5 Dark - Accent 2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1">
    <w:name w:val="Grid Table 5 Dark - Accent 3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1">
    <w:name w:val="Grid Table 5 Dark - Accent 5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1">
    <w:name w:val="Grid Table 5 Dark - Accent 61"/>
    <w:basedOn w:val="TableNormal"/>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ridTable6Colorful">
    <w:name w:val="Grid Table 6 Colorful"/>
    <w:basedOn w:val="TableNormal"/>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TableNormal"/>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1">
    <w:name w:val="Grid Table 6 Colorful - Accent 21"/>
    <w:basedOn w:val="Table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1">
    <w:name w:val="Grid Table 6 Colorful - Accent 31"/>
    <w:basedOn w:val="TableNormal"/>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1">
    <w:name w:val="Grid Table 6 Colorful - Accent 41"/>
    <w:basedOn w:val="Table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1">
    <w:name w:val="Grid Table 6 Colorful - Accent 51"/>
    <w:basedOn w:val="TableNormal"/>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1">
    <w:name w:val="Grid Table 6 Colorful - Accent 61"/>
    <w:basedOn w:val="TableNormal"/>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ridTable7Colorful">
    <w:name w:val="Grid Table 7 Colorful"/>
    <w:basedOn w:val="TableNormal"/>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TableNormal"/>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1">
    <w:name w:val="Grid Table 7 Colorful - Accent 21"/>
    <w:basedOn w:val="TableNormal"/>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1">
    <w:name w:val="Grid Table 7 Colorful - Accent 31"/>
    <w:basedOn w:val="TableNormal"/>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1">
    <w:name w:val="Grid Table 7 Colorful - Accent 41"/>
    <w:basedOn w:val="TableNormal"/>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1">
    <w:name w:val="Grid Table 7 Colorful - Accent 51"/>
    <w:basedOn w:val="TableNormal"/>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1">
    <w:name w:val="Grid Table 7 Colorful - Accent 61"/>
    <w:basedOn w:val="TableNormal"/>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Table1Light">
    <w:name w:val="List Table 1 Light"/>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1">
    <w:name w:val="List Table 1 Light - Accent 2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1">
    <w:name w:val="List Table 1 Light - Accent 3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1">
    <w:name w:val="List Table 1 Light - Accent 4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1">
    <w:name w:val="List Table 1 Light - Accent 5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1">
    <w:name w:val="List Table 1 Light - Accent 61"/>
    <w:basedOn w:val="TableNormal"/>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Table2">
    <w:name w:val="List Table 2"/>
    <w:basedOn w:val="TableNormal"/>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TableNormal"/>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1">
    <w:name w:val="List Table 2 - Accent 21"/>
    <w:basedOn w:val="TableNormal"/>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1">
    <w:name w:val="List Table 2 - Accent 31"/>
    <w:basedOn w:val="TableNormal"/>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1">
    <w:name w:val="List Table 2 - Accent 41"/>
    <w:basedOn w:val="TableNormal"/>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1">
    <w:name w:val="List Table 2 - Accent 51"/>
    <w:basedOn w:val="TableNormal"/>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1">
    <w:name w:val="List Table 2 - Accent 61"/>
    <w:basedOn w:val="TableNormal"/>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Table3">
    <w:name w:val="List Table 3"/>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TableNormal"/>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1">
    <w:name w:val="List Table 3 - Accent 21"/>
    <w:basedOn w:val="TableNormal"/>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1">
    <w:name w:val="List Table 3 - Accent 31"/>
    <w:basedOn w:val="TableNormal"/>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1">
    <w:name w:val="List Table 3 - Accent 41"/>
    <w:basedOn w:val="TableNormal"/>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1">
    <w:name w:val="List Table 3 - Accent 51"/>
    <w:basedOn w:val="TableNormal"/>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1">
    <w:name w:val="List Table 3 - Accent 61"/>
    <w:basedOn w:val="TableNormal"/>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Table4">
    <w:name w:val="List Table 4"/>
    <w:basedOn w:val="TableNormal"/>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TableNormal"/>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1">
    <w:name w:val="List Table 4 - Accent 21"/>
    <w:basedOn w:val="TableNormal"/>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1">
    <w:name w:val="List Table 4 - Accent 31"/>
    <w:basedOn w:val="TableNormal"/>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1">
    <w:name w:val="List Table 4 - Accent 41"/>
    <w:basedOn w:val="TableNormal"/>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1">
    <w:name w:val="List Table 4 - Accent 51"/>
    <w:basedOn w:val="TableNormal"/>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1">
    <w:name w:val="List Table 4 - Accent 61"/>
    <w:basedOn w:val="TableNormal"/>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Table5Dark">
    <w:name w:val="List Table 5 Dark"/>
    <w:basedOn w:val="TableNormal"/>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TableNormal"/>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1">
    <w:name w:val="List Table 5 Dark - Accent 21"/>
    <w:basedOn w:val="TableNormal"/>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1">
    <w:name w:val="List Table 5 Dark - Accent 31"/>
    <w:basedOn w:val="TableNormal"/>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1">
    <w:name w:val="List Table 5 Dark - Accent 41"/>
    <w:basedOn w:val="TableNormal"/>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1">
    <w:name w:val="List Table 5 Dark - Accent 51"/>
    <w:basedOn w:val="TableNormal"/>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1">
    <w:name w:val="List Table 5 Dark - Accent 61"/>
    <w:basedOn w:val="TableNormal"/>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Table6Colorful">
    <w:name w:val="List Table 6 Colorful"/>
    <w:basedOn w:val="TableNormal"/>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TableNormal"/>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1">
    <w:name w:val="List Table 6 Colorful - Accent 21"/>
    <w:basedOn w:val="TableNormal"/>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1">
    <w:name w:val="List Table 6 Colorful - Accent 31"/>
    <w:basedOn w:val="TableNormal"/>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1">
    <w:name w:val="List Table 6 Colorful - Accent 41"/>
    <w:basedOn w:val="TableNormal"/>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1">
    <w:name w:val="List Table 6 Colorful - Accent 51"/>
    <w:basedOn w:val="TableNormal"/>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1">
    <w:name w:val="List Table 6 Colorful - Accent 61"/>
    <w:basedOn w:val="TableNormal"/>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Table7Colorful">
    <w:name w:val="List Table 7 Colorful"/>
    <w:basedOn w:val="TableNormal"/>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TableNormal"/>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1">
    <w:name w:val="List Table 7 Colorful - Accent 21"/>
    <w:basedOn w:val="TableNormal"/>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1">
    <w:name w:val="List Table 7 Colorful - Accent 31"/>
    <w:basedOn w:val="TableNormal"/>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1">
    <w:name w:val="List Table 7 Colorful - Accent 41"/>
    <w:basedOn w:val="TableNormal"/>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1">
    <w:name w:val="List Table 7 Colorful - Accent 51"/>
    <w:basedOn w:val="TableNormal"/>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1">
    <w:name w:val="List Table 7 Colorful - Accent 61"/>
    <w:basedOn w:val="TableNormal"/>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TableNormal"/>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TableNormal"/>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TableNormal"/>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TableNormal"/>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TableNormal"/>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TableNormal"/>
    <w:uiPriority w:val="99"/>
    <w:pPr>
      <w:spacing w:after="0" w:line="240" w:lineRule="auto"/>
    </w:pPr>
    <w:rPr>
      <w:color w:val="404040"/>
      <w:sz w:val="20"/>
      <w:szCs w:val="20"/>
      <w:lang w:eastAsia="sl-SI"/>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TableNormal"/>
    <w:uiPriority w:val="99"/>
    <w:pPr>
      <w:spacing w:after="0" w:line="240" w:lineRule="auto"/>
    </w:pPr>
    <w:rPr>
      <w:color w:val="404040"/>
      <w:sz w:val="20"/>
      <w:szCs w:val="20"/>
      <w:lang w:eastAsia="sl-SI"/>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pPr>
      <w:spacing w:after="0" w:line="240" w:lineRule="auto"/>
    </w:pPr>
    <w:rPr>
      <w:color w:val="404040"/>
      <w:sz w:val="20"/>
      <w:szCs w:val="20"/>
      <w:lang w:eastAsia="sl-SI"/>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TableNormal"/>
    <w:uiPriority w:val="99"/>
    <w:pPr>
      <w:spacing w:after="0" w:line="240" w:lineRule="auto"/>
    </w:pPr>
    <w:rPr>
      <w:color w:val="404040"/>
      <w:sz w:val="20"/>
      <w:szCs w:val="20"/>
      <w:lang w:eastAsia="sl-SI"/>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TableNormal"/>
    <w:uiPriority w:val="99"/>
    <w:pPr>
      <w:spacing w:after="0" w:line="240" w:lineRule="auto"/>
    </w:pPr>
    <w:rPr>
      <w:color w:val="404040"/>
      <w:sz w:val="20"/>
      <w:szCs w:val="20"/>
      <w:lang w:eastAsia="sl-SI"/>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TableNormal"/>
    <w:uiPriority w:val="99"/>
    <w:pPr>
      <w:spacing w:after="0" w:line="240" w:lineRule="auto"/>
    </w:pPr>
    <w:rPr>
      <w:color w:val="404040"/>
      <w:sz w:val="20"/>
      <w:szCs w:val="20"/>
      <w:lang w:eastAsia="sl-SI"/>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TableNormal"/>
    <w:uiPriority w:val="99"/>
    <w:pPr>
      <w:spacing w:after="0" w:line="240" w:lineRule="auto"/>
    </w:pPr>
    <w:rPr>
      <w:color w:val="404040"/>
      <w:sz w:val="20"/>
      <w:szCs w:val="20"/>
      <w:lang w:eastAsia="sl-SI"/>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TableNormal"/>
    <w:uiPriority w:val="99"/>
    <w:pPr>
      <w:spacing w:after="0" w:line="240" w:lineRule="auto"/>
    </w:pPr>
    <w:rPr>
      <w:color w:val="404040"/>
      <w:sz w:val="20"/>
      <w:szCs w:val="20"/>
      <w:lang w:eastAsia="sl-SI"/>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ootnoteText">
    <w:name w:val="footnote text"/>
    <w:basedOn w:val="Normal"/>
    <w:link w:val="FootnoteTextChar"/>
    <w:uiPriority w:val="99"/>
    <w:semiHidden/>
    <w:unhideWhenUsed/>
    <w:pPr>
      <w:spacing w:after="40" w:line="240" w:lineRule="auto"/>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rPr>
  </w:style>
  <w:style w:type="character" w:customStyle="1" w:styleId="EndnoteTextChar">
    <w:name w:val="Endnote Text Char"/>
    <w:link w:val="EndnoteText"/>
    <w:uiPriority w:val="99"/>
    <w:rPr>
      <w:sz w:val="20"/>
    </w:rPr>
  </w:style>
  <w:style w:type="character" w:styleId="EndnoteReference">
    <w:name w:val="endnote reference"/>
    <w:basedOn w:val="DefaultParagraphFont"/>
    <w:uiPriority w:val="99"/>
    <w:semiHidden/>
    <w:unhideWhenUsed/>
    <w:rPr>
      <w:vertAlign w:val="superscript"/>
    </w:r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ableofFigures">
    <w:name w:val="table of figures"/>
    <w:basedOn w:val="Normal"/>
    <w:next w:val="Normal"/>
    <w:uiPriority w:val="99"/>
    <w:unhideWhenUsed/>
    <w:pPr>
      <w:spacing w:after="0"/>
    </w:pPr>
  </w:style>
  <w:style w:type="paragraph" w:styleId="ListParagraph">
    <w:name w:val="List Paragraph"/>
    <w:basedOn w:val="Normal"/>
    <w:uiPriority w:val="34"/>
    <w:qFormat/>
    <w:pPr>
      <w:ind w:left="720"/>
      <w:contextualSpacing/>
    </w:pPr>
  </w:style>
  <w:style w:type="paragraph" w:styleId="BalloonText">
    <w:name w:val="Balloon Text"/>
    <w:basedOn w:val="Normal"/>
    <w:link w:val="BalloonTextChar"/>
    <w:uiPriority w:val="99"/>
    <w:semiHidden/>
    <w:unhideWhenUse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rPr>
  </w:style>
  <w:style w:type="paragraph" w:styleId="Revision">
    <w:name w:val="Revision"/>
    <w:hidden/>
    <w:uiPriority w:val="99"/>
    <w:semiHidden/>
    <w:pPr>
      <w:spacing w:after="0" w:line="240" w:lineRule="auto"/>
    </w:pPr>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character" w:customStyle="1" w:styleId="Heading1Char">
    <w:name w:val="Heading 1 Char"/>
    <w:basedOn w:val="DefaultParagraphFont"/>
    <w:link w:val="Heading1"/>
    <w:uiPriority w:val="9"/>
    <w:rPr>
      <w:rFonts w:asciiTheme="majorHAnsi" w:eastAsiaTheme="majorEastAsia" w:hAnsiTheme="majorHAnsi" w:cstheme="majorBidi"/>
      <w:b/>
      <w:bCs/>
      <w:smallCaps/>
      <w:color w:val="000000" w:themeColor="text1"/>
      <w:sz w:val="36"/>
      <w:szCs w:val="36"/>
    </w:rPr>
  </w:style>
  <w:style w:type="character" w:customStyle="1" w:styleId="Heading2Char">
    <w:name w:val="Heading 2 Char"/>
    <w:basedOn w:val="DefaultParagraphFont"/>
    <w:link w:val="Heading2"/>
    <w:uiPriority w:val="9"/>
    <w:rPr>
      <w:rFonts w:asciiTheme="majorHAnsi" w:eastAsiaTheme="majorEastAsia" w:hAnsiTheme="majorHAnsi" w:cstheme="majorBidi"/>
      <w:b/>
      <w:bCs/>
      <w:smallCaps/>
      <w:color w:val="000000" w:themeColor="text1"/>
      <w:sz w:val="28"/>
      <w:szCs w:val="28"/>
    </w:rPr>
  </w:style>
  <w:style w:type="character" w:customStyle="1" w:styleId="Heading3Char">
    <w:name w:val="Heading 3 Char"/>
    <w:basedOn w:val="DefaultParagraphFont"/>
    <w:link w:val="Heading3"/>
    <w:uiPriority w:val="9"/>
    <w:rPr>
      <w:rFonts w:asciiTheme="majorHAnsi" w:eastAsiaTheme="majorEastAsia" w:hAnsiTheme="majorHAnsi" w:cstheme="majorBidi"/>
      <w:b/>
      <w:bCs/>
      <w:color w:val="000000" w:themeColor="text1"/>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b/>
      <w:bCs/>
      <w:i/>
      <w:iCs/>
      <w:color w:val="000000" w:themeColor="text1"/>
    </w:rPr>
  </w:style>
  <w:style w:type="character" w:customStyle="1" w:styleId="Heading5Char">
    <w:name w:val="Heading 5 Char"/>
    <w:basedOn w:val="DefaultParagraphFont"/>
    <w:link w:val="Heading5"/>
    <w:uiPriority w:val="9"/>
    <w:semiHidden/>
    <w:rPr>
      <w:rFonts w:asciiTheme="majorHAnsi" w:eastAsiaTheme="majorEastAsia" w:hAnsiTheme="majorHAnsi" w:cstheme="majorBidi"/>
      <w:color w:val="323E4F" w:themeColor="text2" w:themeShade="BF"/>
    </w:rPr>
  </w:style>
  <w:style w:type="character" w:customStyle="1" w:styleId="Heading6Char">
    <w:name w:val="Heading 6 Char"/>
    <w:basedOn w:val="DefaultParagraphFont"/>
    <w:link w:val="Heading6"/>
    <w:uiPriority w:val="9"/>
    <w:semiHidden/>
    <w:rPr>
      <w:rFonts w:asciiTheme="majorHAnsi" w:eastAsiaTheme="majorEastAsia" w:hAnsiTheme="majorHAnsi" w:cstheme="majorBidi"/>
      <w:i/>
      <w:iCs/>
      <w:color w:val="323E4F" w:themeColor="text2" w:themeShade="BF"/>
    </w:rPr>
  </w:style>
  <w:style w:type="character" w:customStyle="1" w:styleId="Heading7Char">
    <w:name w:val="Heading 7 Char"/>
    <w:basedOn w:val="DefaultParagraphFont"/>
    <w:link w:val="Heading7"/>
    <w:uiPriority w:val="9"/>
    <w:semiHidden/>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404040" w:themeColor="text1" w:themeTint="BF"/>
      <w:sz w:val="20"/>
      <w:szCs w:val="20"/>
    </w:rPr>
  </w:style>
  <w:style w:type="paragraph" w:styleId="Title">
    <w:name w:val="Title"/>
    <w:basedOn w:val="Normal"/>
    <w:next w:val="Normal"/>
    <w:link w:val="TitleChar"/>
    <w:uiPriority w:val="10"/>
    <w:qFormat/>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TitleChar">
    <w:name w:val="Title Char"/>
    <w:basedOn w:val="DefaultParagraphFont"/>
    <w:link w:val="Title"/>
    <w:uiPriority w:val="10"/>
    <w:rPr>
      <w:rFonts w:asciiTheme="majorHAnsi" w:eastAsiaTheme="majorEastAsia" w:hAnsiTheme="majorHAnsi" w:cstheme="majorBidi"/>
      <w:color w:val="000000" w:themeColor="text1"/>
      <w:sz w:val="56"/>
      <w:szCs w:val="56"/>
    </w:rPr>
  </w:style>
  <w:style w:type="paragraph" w:styleId="Subtitle">
    <w:name w:val="Subtitle"/>
    <w:basedOn w:val="Normal"/>
    <w:next w:val="Normal"/>
    <w:link w:val="SubtitleChar"/>
    <w:uiPriority w:val="11"/>
    <w:qFormat/>
    <w:pPr>
      <w:numPr>
        <w:ilvl w:val="1"/>
      </w:numPr>
    </w:pPr>
    <w:rPr>
      <w:color w:val="5A5A5A" w:themeColor="text1" w:themeTint="A5"/>
      <w:spacing w:val="10"/>
    </w:rPr>
  </w:style>
  <w:style w:type="character" w:customStyle="1" w:styleId="SubtitleChar">
    <w:name w:val="Subtitle Char"/>
    <w:basedOn w:val="DefaultParagraphFont"/>
    <w:link w:val="Subtitle"/>
    <w:uiPriority w:val="11"/>
    <w:rPr>
      <w:color w:val="5A5A5A" w:themeColor="text1" w:themeTint="A5"/>
      <w:spacing w:val="10"/>
    </w:rPr>
  </w:style>
  <w:style w:type="character" w:styleId="Strong">
    <w:name w:val="Strong"/>
    <w:basedOn w:val="DefaultParagraphFont"/>
    <w:uiPriority w:val="22"/>
    <w:qFormat/>
    <w:rPr>
      <w:b/>
      <w:bCs/>
      <w:color w:val="000000" w:themeColor="text1"/>
    </w:rPr>
  </w:style>
  <w:style w:type="character" w:styleId="Emphasis">
    <w:name w:val="Emphasis"/>
    <w:basedOn w:val="DefaultParagraphFont"/>
    <w:uiPriority w:val="20"/>
    <w:qFormat/>
    <w:rPr>
      <w:i/>
      <w:iCs/>
      <w:color w:val="auto"/>
    </w:rPr>
  </w:style>
  <w:style w:type="paragraph" w:styleId="NoSpacing">
    <w:name w:val="No Spacing"/>
    <w:uiPriority w:val="1"/>
    <w:qFormat/>
    <w:pPr>
      <w:spacing w:after="0" w:line="240" w:lineRule="auto"/>
    </w:pPr>
  </w:style>
  <w:style w:type="paragraph" w:styleId="Quote">
    <w:name w:val="Quote"/>
    <w:basedOn w:val="Normal"/>
    <w:next w:val="Normal"/>
    <w:link w:val="QuoteChar"/>
    <w:uiPriority w:val="29"/>
    <w:qFormat/>
    <w:pPr>
      <w:spacing w:before="160"/>
      <w:ind w:left="720" w:right="720"/>
    </w:pPr>
    <w:rPr>
      <w:i/>
      <w:iCs/>
      <w:color w:val="000000" w:themeColor="text1"/>
    </w:rPr>
  </w:style>
  <w:style w:type="character" w:customStyle="1" w:styleId="QuoteChar">
    <w:name w:val="Quote Char"/>
    <w:basedOn w:val="DefaultParagraphFont"/>
    <w:link w:val="Quote"/>
    <w:uiPriority w:val="29"/>
    <w:rPr>
      <w:i/>
      <w:iCs/>
      <w:color w:val="000000" w:themeColor="text1"/>
    </w:rPr>
  </w:style>
  <w:style w:type="paragraph" w:styleId="IntenseQuote">
    <w:name w:val="Intense Quote"/>
    <w:basedOn w:val="Normal"/>
    <w:next w:val="Normal"/>
    <w:link w:val="IntenseQuoteChar"/>
    <w:uiPriority w:val="30"/>
    <w:qFormat/>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eQuoteChar">
    <w:name w:val="Intense Quote Char"/>
    <w:basedOn w:val="DefaultParagraphFont"/>
    <w:link w:val="IntenseQuote"/>
    <w:uiPriority w:val="30"/>
    <w:rPr>
      <w:color w:val="000000" w:themeColor="text1"/>
      <w:shd w:val="clear" w:color="auto" w:fill="F2F2F2" w:themeFill="background1" w:themeFillShade="F2"/>
    </w:rPr>
  </w:style>
  <w:style w:type="character" w:styleId="SubtleEmphasis">
    <w:name w:val="Subtle Emphasis"/>
    <w:basedOn w:val="DefaultParagraphFont"/>
    <w:uiPriority w:val="19"/>
    <w:qFormat/>
    <w:rPr>
      <w:i/>
      <w:iCs/>
      <w:color w:val="404040" w:themeColor="text1" w:themeTint="BF"/>
    </w:rPr>
  </w:style>
  <w:style w:type="character" w:styleId="IntenseEmphasis">
    <w:name w:val="Intense Emphasis"/>
    <w:basedOn w:val="DefaultParagraphFont"/>
    <w:uiPriority w:val="21"/>
    <w:qFormat/>
    <w:rPr>
      <w:b/>
      <w:bCs/>
      <w:i/>
      <w:iCs/>
      <w:caps/>
    </w:rPr>
  </w:style>
  <w:style w:type="character" w:styleId="SubtleReference">
    <w:name w:val="Subtle Reference"/>
    <w:basedOn w:val="DefaultParagraphFont"/>
    <w:uiPriority w:val="31"/>
    <w:qFormat/>
    <w:rPr>
      <w:smallCaps/>
      <w:color w:val="404040" w:themeColor="text1" w:themeTint="BF"/>
      <w:u w:val="single"/>
    </w:rPr>
  </w:style>
  <w:style w:type="character" w:styleId="IntenseReference">
    <w:name w:val="Intense Reference"/>
    <w:basedOn w:val="DefaultParagraphFont"/>
    <w:uiPriority w:val="32"/>
    <w:qFormat/>
    <w:rPr>
      <w:b/>
      <w:bCs/>
      <w:smallCaps/>
      <w:u w:val="single"/>
    </w:rPr>
  </w:style>
  <w:style w:type="character" w:styleId="BookTitle">
    <w:name w:val="Book Title"/>
    <w:basedOn w:val="DefaultParagraphFont"/>
    <w:uiPriority w:val="33"/>
    <w:qFormat/>
    <w:rPr>
      <w:b w:val="0"/>
      <w:bCs w:val="0"/>
      <w:smallCaps/>
      <w:spacing w:val="5"/>
    </w:rPr>
  </w:style>
  <w:style w:type="paragraph" w:styleId="TOCHeading">
    <w:name w:val="TOC Heading"/>
    <w:basedOn w:val="Heading1"/>
    <w:next w:val="Normal"/>
    <w:uiPriority w:val="39"/>
    <w:unhideWhenUsed/>
    <w:qFormat/>
    <w:pPr>
      <w:outlineLvl w:val="9"/>
    </w:pPr>
  </w:style>
  <w:style w:type="paragraph" w:styleId="TOC2">
    <w:name w:val="toc 2"/>
    <w:basedOn w:val="Normal"/>
    <w:next w:val="Normal"/>
    <w:uiPriority w:val="39"/>
    <w:unhideWhenUsed/>
    <w:pPr>
      <w:spacing w:after="100"/>
      <w:ind w:left="220"/>
    </w:pPr>
    <w:rPr>
      <w:rFonts w:cs="Times New Roman"/>
      <w:lang w:eastAsia="sl-SI"/>
    </w:rPr>
  </w:style>
  <w:style w:type="paragraph" w:styleId="TOC1">
    <w:name w:val="toc 1"/>
    <w:basedOn w:val="Normal"/>
    <w:next w:val="Normal"/>
    <w:uiPriority w:val="39"/>
    <w:unhideWhenUsed/>
    <w:pPr>
      <w:spacing w:after="100"/>
    </w:pPr>
    <w:rPr>
      <w:rFonts w:cs="Times New Roman"/>
      <w:lang w:eastAsia="sl-SI"/>
    </w:rPr>
  </w:style>
  <w:style w:type="paragraph" w:styleId="TOC3">
    <w:name w:val="toc 3"/>
    <w:basedOn w:val="Normal"/>
    <w:next w:val="Normal"/>
    <w:uiPriority w:val="39"/>
    <w:unhideWhenUsed/>
    <w:pPr>
      <w:spacing w:after="100"/>
      <w:ind w:left="440"/>
    </w:pPr>
    <w:rPr>
      <w:rFonts w:cs="Times New Roman"/>
      <w:lang w:eastAsia="sl-SI"/>
    </w:rPr>
  </w:style>
  <w:style w:type="character" w:styleId="Hyperlink">
    <w:name w:val="Hyperlink"/>
    <w:basedOn w:val="DefaultParagraphFont"/>
    <w:uiPriority w:val="99"/>
    <w:unhideWhenUsed/>
    <w:rPr>
      <w:color w:val="0563C1" w:themeColor="hyperlink"/>
      <w:u w:val="single"/>
    </w:rPr>
  </w:style>
  <w:style w:type="paragraph" w:styleId="Header">
    <w:name w:val="header"/>
    <w:basedOn w:val="Normal"/>
    <w:link w:val="HeaderChar"/>
    <w:uiPriority w:val="99"/>
    <w:unhideWhenUsed/>
    <w:pPr>
      <w:tabs>
        <w:tab w:val="center" w:pos="4536"/>
        <w:tab w:val="right" w:pos="9072"/>
      </w:tabs>
      <w:spacing w:after="0" w:line="240" w:lineRule="auto"/>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4536"/>
        <w:tab w:val="right" w:pos="9072"/>
      </w:tabs>
      <w:spacing w:after="0" w:line="240" w:lineRule="auto"/>
    </w:pPr>
  </w:style>
  <w:style w:type="character" w:customStyle="1" w:styleId="FooterChar">
    <w:name w:val="Footer Char"/>
    <w:basedOn w:val="DefaultParagraphFont"/>
    <w:link w:val="Footer"/>
    <w:uiPriority w:val="99"/>
  </w:style>
  <w:style w:type="character" w:styleId="UnresolvedMention">
    <w:name w:val="Unresolved Mention"/>
    <w:basedOn w:val="DefaultParagraphFont"/>
    <w:uiPriority w:val="99"/>
    <w:semiHidden/>
    <w:unhideWhenUsed/>
    <w:rsid w:val="00A854BC"/>
    <w:rPr>
      <w:color w:val="605E5C"/>
      <w:shd w:val="clear" w:color="auto" w:fill="E1DFDD"/>
    </w:rPr>
  </w:style>
  <w:style w:type="paragraph" w:customStyle="1" w:styleId="odstavek">
    <w:name w:val="odstavek"/>
    <w:basedOn w:val="Normal"/>
    <w:rsid w:val="00F07668"/>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CommentReference">
    <w:name w:val="annotation reference"/>
    <w:basedOn w:val="DefaultParagraphFont"/>
    <w:uiPriority w:val="99"/>
    <w:semiHidden/>
    <w:unhideWhenUsed/>
    <w:rsid w:val="009353E9"/>
    <w:rPr>
      <w:sz w:val="16"/>
      <w:szCs w:val="16"/>
    </w:rPr>
  </w:style>
  <w:style w:type="paragraph" w:styleId="CommentText">
    <w:name w:val="annotation text"/>
    <w:basedOn w:val="Normal"/>
    <w:link w:val="CommentTextChar"/>
    <w:uiPriority w:val="99"/>
    <w:unhideWhenUsed/>
    <w:rsid w:val="009353E9"/>
    <w:pPr>
      <w:spacing w:line="240" w:lineRule="auto"/>
    </w:pPr>
    <w:rPr>
      <w:sz w:val="20"/>
      <w:szCs w:val="20"/>
    </w:rPr>
  </w:style>
  <w:style w:type="character" w:customStyle="1" w:styleId="CommentTextChar">
    <w:name w:val="Comment Text Char"/>
    <w:basedOn w:val="DefaultParagraphFont"/>
    <w:link w:val="CommentText"/>
    <w:uiPriority w:val="99"/>
    <w:rsid w:val="009353E9"/>
    <w:rPr>
      <w:sz w:val="20"/>
      <w:szCs w:val="20"/>
    </w:rPr>
  </w:style>
  <w:style w:type="paragraph" w:styleId="CommentSubject">
    <w:name w:val="annotation subject"/>
    <w:basedOn w:val="CommentText"/>
    <w:next w:val="CommentText"/>
    <w:link w:val="CommentSubjectChar"/>
    <w:uiPriority w:val="99"/>
    <w:semiHidden/>
    <w:unhideWhenUsed/>
    <w:rsid w:val="009353E9"/>
    <w:rPr>
      <w:b/>
      <w:bCs/>
    </w:rPr>
  </w:style>
  <w:style w:type="character" w:customStyle="1" w:styleId="CommentSubjectChar">
    <w:name w:val="Comment Subject Char"/>
    <w:basedOn w:val="CommentTextChar"/>
    <w:link w:val="CommentSubject"/>
    <w:uiPriority w:val="99"/>
    <w:semiHidden/>
    <w:rsid w:val="009353E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Arial"/>
        <a:cs typeface="Arial"/>
      </a:majorFont>
      <a:minorFont>
        <a:latin typeface="Calibri"/>
        <a:ea typeface="Arial"/>
        <a:cs typeface="Arial"/>
      </a:minorFont>
    </a:fontScheme>
    <a:fmtScheme name="Pisarna">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44154C8-0907-4603-82BB-0C98F81913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1049</TotalTime>
  <Pages>17</Pages>
  <Words>5044</Words>
  <Characters>28756</Characters>
  <Application>Microsoft Office Word</Application>
  <DocSecurity>0</DocSecurity>
  <Lines>239</Lines>
  <Paragraphs>67</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33733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Valentina Vrhovec</dc:creator>
  <cp:keywords/>
  <dc:description/>
  <cp:lastModifiedBy>Jošt Sodnik</cp:lastModifiedBy>
  <cp:revision>15</cp:revision>
  <cp:lastPrinted>2025-04-23T13:23:00Z</cp:lastPrinted>
  <dcterms:created xsi:type="dcterms:W3CDTF">2024-08-12T12:22:00Z</dcterms:created>
  <dcterms:modified xsi:type="dcterms:W3CDTF">2025-04-28T08:01:00Z</dcterms:modified>
</cp:coreProperties>
</file>